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A389" w14:textId="77777777" w:rsidR="00256CAD" w:rsidRPr="00C607E4" w:rsidRDefault="00256CAD" w:rsidP="007E78A2">
      <w:pPr>
        <w:tabs>
          <w:tab w:val="left" w:pos="8170"/>
        </w:tabs>
        <w:jc w:val="center"/>
        <w:rPr>
          <w:rFonts w:ascii="Verdana" w:hAnsi="Verdana" w:cs="Arial"/>
          <w:b/>
          <w:color w:val="000000" w:themeColor="text1"/>
          <w:sz w:val="19"/>
          <w:szCs w:val="19"/>
        </w:rPr>
      </w:pPr>
    </w:p>
    <w:p w14:paraId="3C98972F" w14:textId="77777777" w:rsidR="00A36959" w:rsidRPr="00C607E4" w:rsidRDefault="00A36959" w:rsidP="00F703D0">
      <w:pPr>
        <w:widowControl/>
        <w:adjustRightInd w:val="0"/>
        <w:jc w:val="center"/>
        <w:rPr>
          <w:rFonts w:ascii="Verdana" w:eastAsia="Calibri" w:hAnsi="Verdana" w:cs="Verdana"/>
          <w:b/>
          <w:bCs/>
          <w:color w:val="000000" w:themeColor="text1"/>
          <w:sz w:val="22"/>
          <w:szCs w:val="22"/>
          <w:lang w:val="es-CO" w:eastAsia="es-CO"/>
        </w:rPr>
      </w:pPr>
    </w:p>
    <w:p w14:paraId="4B79AF6F" w14:textId="60CBEAD2" w:rsidR="007E78A2" w:rsidRPr="00C607E4" w:rsidRDefault="00F703D0" w:rsidP="00522BA0">
      <w:pPr>
        <w:widowControl/>
        <w:adjustRightInd w:val="0"/>
        <w:jc w:val="center"/>
        <w:rPr>
          <w:rFonts w:ascii="Verdana" w:hAnsi="Verdana" w:cs="Arial"/>
          <w:b/>
          <w:color w:val="000000" w:themeColor="text1"/>
          <w:sz w:val="22"/>
          <w:szCs w:val="22"/>
        </w:rPr>
      </w:pPr>
      <w:r w:rsidRPr="00C607E4">
        <w:rPr>
          <w:rFonts w:ascii="Verdana" w:eastAsia="Calibri" w:hAnsi="Verdana" w:cs="Verdana"/>
          <w:b/>
          <w:bCs/>
          <w:color w:val="000000" w:themeColor="text1"/>
          <w:sz w:val="22"/>
          <w:szCs w:val="22"/>
          <w:lang w:val="es-CO" w:eastAsia="es-CO"/>
        </w:rPr>
        <w:t>LA DIRECTORA DEL DEPARTAMENTO ADMINISTRATIVO PARA LA PROSPERIDAD SOCIAL</w:t>
      </w:r>
      <w:r w:rsidR="00522BA0">
        <w:rPr>
          <w:rFonts w:ascii="Verdana" w:eastAsia="Calibri" w:hAnsi="Verdana" w:cs="Verdana"/>
          <w:b/>
          <w:bCs/>
          <w:color w:val="000000" w:themeColor="text1"/>
          <w:sz w:val="22"/>
          <w:szCs w:val="22"/>
          <w:lang w:val="es-CO" w:eastAsia="es-CO"/>
        </w:rPr>
        <w:t xml:space="preserve"> </w:t>
      </w:r>
      <w:r w:rsidRPr="00C607E4">
        <w:rPr>
          <w:rFonts w:ascii="Verdana" w:eastAsia="Calibri" w:hAnsi="Verdana" w:cs="Verdana"/>
          <w:b/>
          <w:bCs/>
          <w:color w:val="000000" w:themeColor="text1"/>
          <w:sz w:val="22"/>
          <w:szCs w:val="22"/>
          <w:lang w:val="es-CO" w:eastAsia="es-CO"/>
        </w:rPr>
        <w:t>- PROSPERIDAD SOCIAL</w:t>
      </w:r>
      <w:r w:rsidR="007E78A2" w:rsidRPr="00C607E4">
        <w:rPr>
          <w:rFonts w:ascii="Verdana" w:hAnsi="Verdana" w:cs="Arial"/>
          <w:b/>
          <w:color w:val="000000" w:themeColor="text1"/>
          <w:sz w:val="22"/>
          <w:szCs w:val="22"/>
        </w:rPr>
        <w:t>,</w:t>
      </w:r>
    </w:p>
    <w:p w14:paraId="164C22CC" w14:textId="77777777" w:rsidR="007E78A2" w:rsidRPr="00C607E4" w:rsidRDefault="007E78A2" w:rsidP="007E78A2">
      <w:pPr>
        <w:tabs>
          <w:tab w:val="left" w:pos="8170"/>
        </w:tabs>
        <w:jc w:val="center"/>
        <w:rPr>
          <w:rFonts w:ascii="Verdana" w:hAnsi="Verdana" w:cs="Arial"/>
          <w:b/>
          <w:color w:val="000000" w:themeColor="text1"/>
          <w:sz w:val="22"/>
          <w:szCs w:val="22"/>
        </w:rPr>
      </w:pPr>
    </w:p>
    <w:p w14:paraId="01DFAE0D" w14:textId="77777777" w:rsidR="00F703D0" w:rsidRPr="00C607E4" w:rsidRDefault="00F703D0" w:rsidP="00F703D0">
      <w:pPr>
        <w:widowControl/>
        <w:adjustRightInd w:val="0"/>
        <w:jc w:val="center"/>
        <w:rPr>
          <w:rFonts w:ascii="Verdana" w:eastAsia="Calibri" w:hAnsi="Verdana" w:cs="Verdana"/>
          <w:color w:val="000000" w:themeColor="text1"/>
          <w:sz w:val="22"/>
          <w:szCs w:val="22"/>
          <w:lang w:val="es-CO" w:eastAsia="es-CO"/>
        </w:rPr>
      </w:pPr>
      <w:r w:rsidRPr="00C607E4">
        <w:rPr>
          <w:rFonts w:ascii="Verdana" w:eastAsia="Calibri" w:hAnsi="Verdana" w:cs="Verdana"/>
          <w:color w:val="000000" w:themeColor="text1"/>
          <w:sz w:val="22"/>
          <w:szCs w:val="22"/>
          <w:lang w:val="es-CO" w:eastAsia="es-CO"/>
        </w:rPr>
        <w:t>En ejercicio de sus facultades constitucionales y legales, en especial las conferidas por el numeral</w:t>
      </w:r>
    </w:p>
    <w:p w14:paraId="093A6C8D" w14:textId="6C49064F" w:rsidR="00F703D0" w:rsidRPr="00C607E4" w:rsidRDefault="00F703D0" w:rsidP="00F703D0">
      <w:pPr>
        <w:tabs>
          <w:tab w:val="left" w:pos="8170"/>
        </w:tabs>
        <w:jc w:val="center"/>
        <w:rPr>
          <w:rFonts w:ascii="Verdana" w:eastAsia="Calibri" w:hAnsi="Verdana" w:cs="Verdana"/>
          <w:i/>
          <w:iCs/>
          <w:color w:val="000000" w:themeColor="text1"/>
          <w:sz w:val="22"/>
          <w:szCs w:val="22"/>
          <w:lang w:val="es-CO" w:eastAsia="es-CO"/>
        </w:rPr>
      </w:pPr>
      <w:r w:rsidRPr="00C607E4">
        <w:rPr>
          <w:rFonts w:ascii="Verdana" w:eastAsia="Calibri" w:hAnsi="Verdana" w:cs="Verdana"/>
          <w:color w:val="000000" w:themeColor="text1"/>
          <w:sz w:val="22"/>
          <w:szCs w:val="22"/>
          <w:lang w:val="es-CO" w:eastAsia="es-CO"/>
        </w:rPr>
        <w:t xml:space="preserve">9 del artículo 10 del Decreto 2094 del 22 de diciembre de 2016 </w:t>
      </w:r>
    </w:p>
    <w:p w14:paraId="216317BE" w14:textId="77777777" w:rsidR="007E78A2" w:rsidRPr="00C607E4" w:rsidRDefault="00765A06" w:rsidP="00F703D0">
      <w:pPr>
        <w:tabs>
          <w:tab w:val="left" w:pos="8170"/>
        </w:tabs>
        <w:jc w:val="center"/>
        <w:rPr>
          <w:rFonts w:ascii="Verdana" w:hAnsi="Verdana" w:cs="Arial"/>
          <w:color w:val="000000" w:themeColor="text1"/>
          <w:sz w:val="22"/>
          <w:szCs w:val="22"/>
        </w:rPr>
      </w:pPr>
      <w:r w:rsidRPr="00C607E4">
        <w:rPr>
          <w:rFonts w:ascii="Verdana" w:hAnsi="Verdana" w:cs="Arial"/>
          <w:color w:val="000000" w:themeColor="text1"/>
          <w:sz w:val="22"/>
          <w:szCs w:val="22"/>
        </w:rPr>
        <w:t xml:space="preserve"> </w:t>
      </w:r>
      <w:r w:rsidR="007E78A2" w:rsidRPr="00C607E4">
        <w:rPr>
          <w:rFonts w:ascii="Verdana" w:hAnsi="Verdana" w:cs="Arial"/>
          <w:color w:val="000000" w:themeColor="text1"/>
          <w:sz w:val="22"/>
          <w:szCs w:val="22"/>
        </w:rPr>
        <w:t>y</w:t>
      </w:r>
    </w:p>
    <w:p w14:paraId="7192A88A" w14:textId="77777777" w:rsidR="007E78A2" w:rsidRPr="00C607E4" w:rsidRDefault="007E78A2" w:rsidP="007E78A2">
      <w:pPr>
        <w:tabs>
          <w:tab w:val="left" w:pos="8170"/>
        </w:tabs>
        <w:jc w:val="center"/>
        <w:rPr>
          <w:rFonts w:ascii="Verdana" w:hAnsi="Verdana" w:cs="Arial"/>
          <w:color w:val="000000" w:themeColor="text1"/>
          <w:sz w:val="22"/>
          <w:szCs w:val="22"/>
        </w:rPr>
      </w:pPr>
    </w:p>
    <w:p w14:paraId="2258B224" w14:textId="54DA29A1" w:rsidR="007E78A2" w:rsidRPr="00C607E4" w:rsidRDefault="007E78A2" w:rsidP="005C545E">
      <w:pPr>
        <w:tabs>
          <w:tab w:val="left" w:pos="8170"/>
        </w:tabs>
        <w:jc w:val="center"/>
        <w:rPr>
          <w:rFonts w:ascii="Verdana" w:hAnsi="Verdana" w:cs="Arial"/>
          <w:b/>
          <w:color w:val="000000" w:themeColor="text1"/>
          <w:sz w:val="22"/>
          <w:szCs w:val="22"/>
        </w:rPr>
      </w:pPr>
      <w:r w:rsidRPr="00C607E4">
        <w:rPr>
          <w:rFonts w:ascii="Verdana" w:hAnsi="Verdana" w:cs="Arial"/>
          <w:b/>
          <w:color w:val="000000" w:themeColor="text1"/>
          <w:sz w:val="22"/>
          <w:szCs w:val="22"/>
        </w:rPr>
        <w:t>CONSIDERANDO</w:t>
      </w:r>
    </w:p>
    <w:p w14:paraId="3FB6DA3B" w14:textId="77777777" w:rsidR="007E78A2" w:rsidRPr="00C607E4" w:rsidRDefault="007E78A2" w:rsidP="007E78A2">
      <w:pPr>
        <w:tabs>
          <w:tab w:val="left" w:pos="8170"/>
        </w:tabs>
        <w:jc w:val="center"/>
        <w:rPr>
          <w:rFonts w:ascii="Verdana" w:hAnsi="Verdana" w:cs="Arial"/>
          <w:b/>
          <w:color w:val="000000" w:themeColor="text1"/>
          <w:sz w:val="22"/>
          <w:szCs w:val="22"/>
        </w:rPr>
      </w:pPr>
    </w:p>
    <w:p w14:paraId="64DEEA64" w14:textId="4883EDD3" w:rsidR="00F703D0" w:rsidRPr="00C607E4" w:rsidRDefault="00F703D0" w:rsidP="00F703D0">
      <w:pPr>
        <w:widowControl/>
        <w:adjustRightInd w:val="0"/>
        <w:jc w:val="both"/>
        <w:rPr>
          <w:rFonts w:ascii="Verdana" w:eastAsia="Calibri" w:hAnsi="Verdana" w:cs="Verdana"/>
          <w:i/>
          <w:iCs/>
          <w:color w:val="000000" w:themeColor="text1"/>
          <w:sz w:val="22"/>
          <w:szCs w:val="22"/>
          <w:lang w:val="es-CO" w:eastAsia="es-CO"/>
        </w:rPr>
      </w:pPr>
      <w:r w:rsidRPr="00C607E4">
        <w:rPr>
          <w:rFonts w:ascii="Verdana" w:eastAsia="Calibri" w:hAnsi="Verdana" w:cs="Verdana"/>
          <w:color w:val="000000" w:themeColor="text1"/>
          <w:sz w:val="22"/>
          <w:szCs w:val="22"/>
          <w:lang w:val="es-CO" w:eastAsia="es-CO"/>
        </w:rPr>
        <w:t>Que el Decreto 1069 de 2015</w:t>
      </w:r>
      <w:r w:rsidR="00AD0549" w:rsidRPr="00C607E4">
        <w:rPr>
          <w:rFonts w:ascii="Verdana" w:eastAsia="Calibri" w:hAnsi="Verdana" w:cs="Verdana"/>
          <w:color w:val="000000" w:themeColor="text1"/>
          <w:sz w:val="22"/>
          <w:szCs w:val="22"/>
          <w:lang w:val="es-CO" w:eastAsia="es-CO"/>
        </w:rPr>
        <w:t xml:space="preserve">, </w:t>
      </w:r>
      <w:r w:rsidR="00AD0549" w:rsidRPr="00C607E4">
        <w:rPr>
          <w:rFonts w:ascii="Verdana" w:eastAsia="Calibri" w:hAnsi="Verdana" w:cs="Verdana"/>
          <w:i/>
          <w:iCs/>
          <w:color w:val="000000" w:themeColor="text1"/>
          <w:sz w:val="22"/>
          <w:szCs w:val="22"/>
          <w:lang w:val="es-CO" w:eastAsia="es-CO"/>
        </w:rPr>
        <w:t>«Por medio del cual se expide el Decreto Único Reglamentario del Sector Justicia y del Derecho»</w:t>
      </w:r>
      <w:r w:rsidR="00765A06" w:rsidRPr="00C607E4">
        <w:rPr>
          <w:rFonts w:ascii="Verdana" w:eastAsia="Calibri" w:hAnsi="Verdana" w:cs="Verdana"/>
          <w:i/>
          <w:iCs/>
          <w:color w:val="000000" w:themeColor="text1"/>
          <w:sz w:val="22"/>
          <w:szCs w:val="22"/>
          <w:lang w:val="es-CO" w:eastAsia="es-CO"/>
        </w:rPr>
        <w:t>,</w:t>
      </w:r>
      <w:r w:rsidR="00765A06" w:rsidRPr="00C607E4">
        <w:rPr>
          <w:rFonts w:ascii="Verdana" w:eastAsia="Calibri" w:hAnsi="Verdana" w:cs="Verdana"/>
          <w:color w:val="000000" w:themeColor="text1"/>
          <w:sz w:val="22"/>
          <w:szCs w:val="22"/>
          <w:lang w:val="es-CO" w:eastAsia="es-CO"/>
        </w:rPr>
        <w:t xml:space="preserve"> </w:t>
      </w:r>
      <w:r w:rsidRPr="00C607E4">
        <w:rPr>
          <w:rFonts w:ascii="Verdana" w:eastAsia="Calibri" w:hAnsi="Verdana" w:cs="Verdana"/>
          <w:color w:val="000000" w:themeColor="text1"/>
          <w:sz w:val="22"/>
          <w:szCs w:val="22"/>
          <w:lang w:val="es-CO" w:eastAsia="es-CO"/>
        </w:rPr>
        <w:t xml:space="preserve">dispone en su artículo 2.2.4.3.1.2.1 que: </w:t>
      </w:r>
      <w:r w:rsidR="00C657D7" w:rsidRPr="00C607E4">
        <w:rPr>
          <w:rFonts w:ascii="Verdana" w:eastAsia="Calibri" w:hAnsi="Verdana" w:cs="Verdana"/>
          <w:i/>
          <w:iCs/>
          <w:color w:val="000000" w:themeColor="text1"/>
          <w:sz w:val="22"/>
          <w:szCs w:val="22"/>
          <w:lang w:val="es-CO" w:eastAsia="es-CO"/>
        </w:rPr>
        <w:t>«</w:t>
      </w:r>
      <w:r w:rsidRPr="00C607E4">
        <w:rPr>
          <w:rFonts w:ascii="Verdana" w:eastAsia="Calibri" w:hAnsi="Verdana" w:cs="Verdana"/>
          <w:i/>
          <w:iCs/>
          <w:color w:val="000000" w:themeColor="text1"/>
          <w:sz w:val="22"/>
          <w:szCs w:val="22"/>
          <w:lang w:val="es-CO" w:eastAsia="es-CO"/>
        </w:rPr>
        <w:t>Las normas sobre comités de conciliación contenidas en el presente capítulo son de obligatorio cumplimiento para las entidades de derecho público, los organismos públicos del orden nacional, departamental, distrital, los municipios que sean capital de departamento y los entes descentralizados de estos mismos niveles (...)</w:t>
      </w:r>
      <w:r w:rsidR="00C657D7" w:rsidRPr="00C607E4">
        <w:rPr>
          <w:rFonts w:ascii="Verdana" w:eastAsia="Calibri" w:hAnsi="Verdana" w:cs="Verdana"/>
          <w:i/>
          <w:iCs/>
          <w:color w:val="000000" w:themeColor="text1"/>
          <w:sz w:val="22"/>
          <w:szCs w:val="22"/>
          <w:lang w:val="es-CO" w:eastAsia="es-CO"/>
        </w:rPr>
        <w:t>»</w:t>
      </w:r>
      <w:r w:rsidRPr="00C607E4">
        <w:rPr>
          <w:rFonts w:ascii="Verdana" w:eastAsia="Calibri" w:hAnsi="Verdana" w:cs="Verdana"/>
          <w:i/>
          <w:iCs/>
          <w:color w:val="000000" w:themeColor="text1"/>
          <w:sz w:val="22"/>
          <w:szCs w:val="22"/>
          <w:lang w:val="es-CO" w:eastAsia="es-CO"/>
        </w:rPr>
        <w:t>.</w:t>
      </w:r>
    </w:p>
    <w:p w14:paraId="56D2D9D1" w14:textId="77777777" w:rsidR="00F703D0" w:rsidRPr="00C607E4" w:rsidRDefault="00F703D0" w:rsidP="00F703D0">
      <w:pPr>
        <w:widowControl/>
        <w:adjustRightInd w:val="0"/>
        <w:jc w:val="both"/>
        <w:rPr>
          <w:rFonts w:ascii="Verdana" w:eastAsia="Calibri" w:hAnsi="Verdana" w:cs="Verdana"/>
          <w:i/>
          <w:iCs/>
          <w:color w:val="000000" w:themeColor="text1"/>
          <w:sz w:val="22"/>
          <w:szCs w:val="22"/>
          <w:lang w:val="es-CO" w:eastAsia="es-CO"/>
        </w:rPr>
      </w:pPr>
    </w:p>
    <w:p w14:paraId="71FAF872" w14:textId="3BBF6ACB" w:rsidR="00F703D0" w:rsidRPr="00C607E4" w:rsidRDefault="00F703D0" w:rsidP="00F703D0">
      <w:pPr>
        <w:widowControl/>
        <w:adjustRightInd w:val="0"/>
        <w:jc w:val="both"/>
        <w:rPr>
          <w:rFonts w:ascii="Verdana" w:eastAsia="Calibri" w:hAnsi="Verdana" w:cs="Verdana"/>
          <w:i/>
          <w:iCs/>
          <w:color w:val="000000" w:themeColor="text1"/>
          <w:sz w:val="22"/>
          <w:szCs w:val="22"/>
          <w:lang w:val="es-CO" w:eastAsia="es-CO"/>
        </w:rPr>
      </w:pPr>
      <w:r w:rsidRPr="00C607E4">
        <w:rPr>
          <w:rFonts w:ascii="Verdana" w:eastAsia="Calibri" w:hAnsi="Verdana" w:cs="Verdana"/>
          <w:color w:val="000000" w:themeColor="text1"/>
          <w:sz w:val="22"/>
          <w:szCs w:val="22"/>
          <w:lang w:val="es-CO" w:eastAsia="es-CO"/>
        </w:rPr>
        <w:t xml:space="preserve">Que </w:t>
      </w:r>
      <w:r w:rsidR="005A1645" w:rsidRPr="00C607E4">
        <w:rPr>
          <w:rFonts w:ascii="Verdana" w:eastAsia="Calibri" w:hAnsi="Verdana" w:cs="Verdana"/>
          <w:color w:val="000000" w:themeColor="text1"/>
          <w:sz w:val="22"/>
          <w:szCs w:val="22"/>
          <w:lang w:val="es-CO" w:eastAsia="es-CO"/>
        </w:rPr>
        <w:t xml:space="preserve">en </w:t>
      </w:r>
      <w:r w:rsidRPr="00C607E4">
        <w:rPr>
          <w:rFonts w:ascii="Verdana" w:eastAsia="Calibri" w:hAnsi="Verdana" w:cs="Verdana"/>
          <w:color w:val="000000" w:themeColor="text1"/>
          <w:sz w:val="22"/>
          <w:szCs w:val="22"/>
          <w:lang w:val="es-CO" w:eastAsia="es-CO"/>
        </w:rPr>
        <w:t xml:space="preserve">el </w:t>
      </w:r>
      <w:r w:rsidR="000E0627" w:rsidRPr="00C607E4">
        <w:rPr>
          <w:rFonts w:ascii="Verdana" w:eastAsia="Calibri" w:hAnsi="Verdana" w:cs="Verdana"/>
          <w:color w:val="000000" w:themeColor="text1"/>
          <w:sz w:val="22"/>
          <w:szCs w:val="22"/>
          <w:lang w:val="es-CO" w:eastAsia="es-CO"/>
        </w:rPr>
        <w:t>pre</w:t>
      </w:r>
      <w:r w:rsidRPr="00C607E4">
        <w:rPr>
          <w:rFonts w:ascii="Verdana" w:eastAsia="Calibri" w:hAnsi="Verdana" w:cs="Verdana"/>
          <w:color w:val="000000" w:themeColor="text1"/>
          <w:sz w:val="22"/>
          <w:szCs w:val="22"/>
          <w:lang w:val="es-CO" w:eastAsia="es-CO"/>
        </w:rPr>
        <w:t xml:space="preserve">citado </w:t>
      </w:r>
      <w:r w:rsidR="00FD5403">
        <w:rPr>
          <w:rFonts w:ascii="Verdana" w:eastAsia="Calibri" w:hAnsi="Verdana" w:cs="Verdana"/>
          <w:color w:val="000000" w:themeColor="text1"/>
          <w:sz w:val="22"/>
          <w:szCs w:val="22"/>
          <w:lang w:val="es-CO" w:eastAsia="es-CO"/>
        </w:rPr>
        <w:t>d</w:t>
      </w:r>
      <w:r w:rsidRPr="00C607E4">
        <w:rPr>
          <w:rFonts w:ascii="Verdana" w:eastAsia="Calibri" w:hAnsi="Verdana" w:cs="Verdana"/>
          <w:color w:val="000000" w:themeColor="text1"/>
          <w:sz w:val="22"/>
          <w:szCs w:val="22"/>
          <w:lang w:val="es-CO" w:eastAsia="es-CO"/>
        </w:rPr>
        <w:t>ecreto</w:t>
      </w:r>
      <w:r w:rsidR="005A1645" w:rsidRPr="00C607E4">
        <w:rPr>
          <w:rFonts w:ascii="Verdana" w:eastAsia="Calibri" w:hAnsi="Verdana" w:cs="Verdana"/>
          <w:color w:val="000000" w:themeColor="text1"/>
          <w:sz w:val="22"/>
          <w:szCs w:val="22"/>
          <w:lang w:val="es-CO" w:eastAsia="es-CO"/>
        </w:rPr>
        <w:t>,</w:t>
      </w:r>
      <w:r w:rsidRPr="00C607E4">
        <w:rPr>
          <w:rFonts w:ascii="Verdana" w:eastAsia="Calibri" w:hAnsi="Verdana" w:cs="Verdana"/>
          <w:color w:val="000000" w:themeColor="text1"/>
          <w:sz w:val="22"/>
          <w:szCs w:val="22"/>
          <w:lang w:val="es-CO" w:eastAsia="es-CO"/>
        </w:rPr>
        <w:t xml:space="preserve"> </w:t>
      </w:r>
      <w:r w:rsidR="00FD5403">
        <w:rPr>
          <w:rFonts w:ascii="Verdana" w:eastAsia="Calibri" w:hAnsi="Verdana" w:cs="Verdana"/>
          <w:color w:val="000000" w:themeColor="text1"/>
          <w:sz w:val="22"/>
          <w:szCs w:val="22"/>
          <w:lang w:val="es-CO" w:eastAsia="es-CO"/>
        </w:rPr>
        <w:t xml:space="preserve">en </w:t>
      </w:r>
      <w:r w:rsidRPr="00C607E4">
        <w:rPr>
          <w:rFonts w:ascii="Verdana" w:eastAsia="Calibri" w:hAnsi="Verdana" w:cs="Verdana"/>
          <w:color w:val="000000" w:themeColor="text1"/>
          <w:sz w:val="22"/>
          <w:szCs w:val="22"/>
          <w:lang w:val="es-CO" w:eastAsia="es-CO"/>
        </w:rPr>
        <w:t xml:space="preserve">el numeral 1 del artículo 2.2.4.3.1.2.5 </w:t>
      </w:r>
      <w:r w:rsidR="00FD5403">
        <w:rPr>
          <w:rFonts w:ascii="Verdana" w:eastAsia="Calibri" w:hAnsi="Verdana" w:cs="Verdana"/>
          <w:color w:val="000000" w:themeColor="text1"/>
          <w:sz w:val="22"/>
          <w:szCs w:val="22"/>
          <w:lang w:val="es-CO" w:eastAsia="es-CO"/>
        </w:rPr>
        <w:t xml:space="preserve">se </w:t>
      </w:r>
      <w:r w:rsidR="00765A06" w:rsidRPr="00C607E4">
        <w:rPr>
          <w:rFonts w:ascii="Verdana" w:eastAsia="Calibri" w:hAnsi="Verdana" w:cs="Verdana"/>
          <w:color w:val="000000" w:themeColor="text1"/>
          <w:sz w:val="22"/>
          <w:szCs w:val="22"/>
          <w:lang w:val="es-CO" w:eastAsia="es-CO"/>
        </w:rPr>
        <w:t>señala</w:t>
      </w:r>
      <w:r w:rsidRPr="00C607E4">
        <w:rPr>
          <w:rFonts w:ascii="Verdana" w:eastAsia="Calibri" w:hAnsi="Verdana" w:cs="Verdana"/>
          <w:color w:val="000000" w:themeColor="text1"/>
          <w:sz w:val="22"/>
          <w:szCs w:val="22"/>
          <w:lang w:val="es-CO" w:eastAsia="es-CO"/>
        </w:rPr>
        <w:t xml:space="preserve"> como una de las funciones a cargo del</w:t>
      </w:r>
      <w:r w:rsidR="00765A06" w:rsidRPr="00C607E4">
        <w:rPr>
          <w:rFonts w:ascii="Verdana" w:eastAsia="Calibri" w:hAnsi="Verdana" w:cs="Verdana"/>
          <w:color w:val="000000" w:themeColor="text1"/>
          <w:sz w:val="22"/>
          <w:szCs w:val="22"/>
          <w:lang w:val="es-CO" w:eastAsia="es-CO"/>
        </w:rPr>
        <w:t xml:space="preserve"> </w:t>
      </w:r>
      <w:r w:rsidRPr="00C607E4">
        <w:rPr>
          <w:rFonts w:ascii="Verdana" w:eastAsia="Calibri" w:hAnsi="Verdana" w:cs="Verdana"/>
          <w:color w:val="000000" w:themeColor="text1"/>
          <w:sz w:val="22"/>
          <w:szCs w:val="22"/>
          <w:lang w:val="es-CO" w:eastAsia="es-CO"/>
        </w:rPr>
        <w:t xml:space="preserve">Comité de Conciliación </w:t>
      </w:r>
      <w:r w:rsidR="006B6BB9">
        <w:rPr>
          <w:rFonts w:ascii="Verdana" w:eastAsia="Calibri" w:hAnsi="Verdana" w:cs="Verdana"/>
          <w:color w:val="000000" w:themeColor="text1"/>
          <w:sz w:val="22"/>
          <w:szCs w:val="22"/>
          <w:lang w:val="es-CO" w:eastAsia="es-CO"/>
        </w:rPr>
        <w:t xml:space="preserve">la de </w:t>
      </w:r>
      <w:r w:rsidR="00C65AD0" w:rsidRPr="00C607E4">
        <w:rPr>
          <w:rFonts w:ascii="Verdana" w:eastAsia="Calibri" w:hAnsi="Verdana" w:cs="Verdana"/>
          <w:i/>
          <w:iCs/>
          <w:color w:val="000000" w:themeColor="text1"/>
          <w:sz w:val="22"/>
          <w:szCs w:val="22"/>
          <w:lang w:val="es-CO" w:eastAsia="es-CO"/>
        </w:rPr>
        <w:t>«</w:t>
      </w:r>
      <w:r w:rsidRPr="00C607E4">
        <w:rPr>
          <w:rFonts w:ascii="Verdana" w:eastAsia="Calibri" w:hAnsi="Verdana" w:cs="Verdana"/>
          <w:i/>
          <w:iCs/>
          <w:color w:val="000000" w:themeColor="text1"/>
          <w:sz w:val="22"/>
          <w:szCs w:val="22"/>
          <w:lang w:val="es-CO" w:eastAsia="es-CO"/>
        </w:rPr>
        <w:t>Formular y ejecutar políticas de prevención del daño antijurídico</w:t>
      </w:r>
      <w:r w:rsidR="00C65AD0" w:rsidRPr="00C607E4">
        <w:rPr>
          <w:rFonts w:ascii="Verdana" w:eastAsia="Calibri" w:hAnsi="Verdana" w:cs="Verdana"/>
          <w:i/>
          <w:iCs/>
          <w:color w:val="000000" w:themeColor="text1"/>
          <w:sz w:val="22"/>
          <w:szCs w:val="22"/>
          <w:lang w:val="es-CO" w:eastAsia="es-CO"/>
        </w:rPr>
        <w:t>»</w:t>
      </w:r>
      <w:r w:rsidRPr="00C607E4">
        <w:rPr>
          <w:rFonts w:ascii="Verdana" w:eastAsia="Calibri" w:hAnsi="Verdana" w:cs="Verdana"/>
          <w:i/>
          <w:iCs/>
          <w:color w:val="000000" w:themeColor="text1"/>
          <w:sz w:val="22"/>
          <w:szCs w:val="22"/>
          <w:lang w:val="es-CO" w:eastAsia="es-CO"/>
        </w:rPr>
        <w:t xml:space="preserve">; </w:t>
      </w:r>
      <w:r w:rsidR="00C65AD0" w:rsidRPr="00C607E4">
        <w:rPr>
          <w:rFonts w:ascii="Verdana" w:eastAsia="Calibri" w:hAnsi="Verdana" w:cs="Verdana"/>
          <w:color w:val="000000" w:themeColor="text1"/>
          <w:sz w:val="22"/>
          <w:szCs w:val="22"/>
          <w:lang w:val="es-CO" w:eastAsia="es-CO"/>
        </w:rPr>
        <w:t xml:space="preserve">adicionalmente </w:t>
      </w:r>
      <w:r w:rsidRPr="00C607E4">
        <w:rPr>
          <w:rFonts w:ascii="Verdana" w:eastAsia="Calibri" w:hAnsi="Verdana" w:cs="Verdana"/>
          <w:color w:val="000000" w:themeColor="text1"/>
          <w:sz w:val="22"/>
          <w:szCs w:val="22"/>
          <w:lang w:val="es-CO" w:eastAsia="es-CO"/>
        </w:rPr>
        <w:t>dispone</w:t>
      </w:r>
      <w:r w:rsidR="00765A06" w:rsidRPr="00C607E4">
        <w:rPr>
          <w:rFonts w:ascii="Verdana" w:eastAsia="Calibri" w:hAnsi="Verdana" w:cs="Verdana"/>
          <w:color w:val="000000" w:themeColor="text1"/>
          <w:sz w:val="22"/>
          <w:szCs w:val="22"/>
          <w:lang w:val="es-CO" w:eastAsia="es-CO"/>
        </w:rPr>
        <w:t>,</w:t>
      </w:r>
      <w:r w:rsidRPr="00C607E4">
        <w:rPr>
          <w:rFonts w:ascii="Verdana" w:eastAsia="Calibri" w:hAnsi="Verdana" w:cs="Verdana"/>
          <w:color w:val="000000" w:themeColor="text1"/>
          <w:sz w:val="22"/>
          <w:szCs w:val="22"/>
          <w:lang w:val="es-CO" w:eastAsia="es-CO"/>
        </w:rPr>
        <w:t xml:space="preserve"> en el numeral 4 del artículo 2.2.4.3.1.2.6</w:t>
      </w:r>
      <w:r w:rsidR="00765A06" w:rsidRPr="00C607E4">
        <w:rPr>
          <w:rFonts w:ascii="Verdana" w:eastAsia="Calibri" w:hAnsi="Verdana" w:cs="Verdana"/>
          <w:color w:val="000000" w:themeColor="text1"/>
          <w:sz w:val="22"/>
          <w:szCs w:val="22"/>
          <w:lang w:val="es-CO" w:eastAsia="es-CO"/>
        </w:rPr>
        <w:t>,</w:t>
      </w:r>
      <w:r w:rsidRPr="00C607E4">
        <w:rPr>
          <w:rFonts w:ascii="Verdana" w:eastAsia="Calibri" w:hAnsi="Verdana" w:cs="Verdana"/>
          <w:color w:val="000000" w:themeColor="text1"/>
          <w:sz w:val="22"/>
          <w:szCs w:val="22"/>
          <w:lang w:val="es-CO" w:eastAsia="es-CO"/>
        </w:rPr>
        <w:t xml:space="preserve"> que corresponde a</w:t>
      </w:r>
      <w:r w:rsidR="00B21D23" w:rsidRPr="00C607E4">
        <w:rPr>
          <w:rFonts w:ascii="Verdana" w:eastAsia="Calibri" w:hAnsi="Verdana" w:cs="Verdana"/>
          <w:color w:val="000000" w:themeColor="text1"/>
          <w:sz w:val="22"/>
          <w:szCs w:val="22"/>
          <w:lang w:val="es-CO" w:eastAsia="es-CO"/>
        </w:rPr>
        <w:t xml:space="preserve"> </w:t>
      </w:r>
      <w:r w:rsidRPr="00C607E4">
        <w:rPr>
          <w:rFonts w:ascii="Verdana" w:eastAsia="Calibri" w:hAnsi="Verdana" w:cs="Verdana"/>
          <w:color w:val="000000" w:themeColor="text1"/>
          <w:sz w:val="22"/>
          <w:szCs w:val="22"/>
          <w:lang w:val="es-CO" w:eastAsia="es-CO"/>
        </w:rPr>
        <w:t>l</w:t>
      </w:r>
      <w:r w:rsidR="00B21D23" w:rsidRPr="00C607E4">
        <w:rPr>
          <w:rFonts w:ascii="Verdana" w:eastAsia="Calibri" w:hAnsi="Verdana" w:cs="Verdana"/>
          <w:color w:val="000000" w:themeColor="text1"/>
          <w:sz w:val="22"/>
          <w:szCs w:val="22"/>
          <w:lang w:val="es-CO" w:eastAsia="es-CO"/>
        </w:rPr>
        <w:t>a</w:t>
      </w:r>
      <w:r w:rsidRPr="00C607E4">
        <w:rPr>
          <w:rFonts w:ascii="Verdana" w:eastAsia="Calibri" w:hAnsi="Verdana" w:cs="Verdana"/>
          <w:color w:val="000000" w:themeColor="text1"/>
          <w:sz w:val="22"/>
          <w:szCs w:val="22"/>
          <w:lang w:val="es-CO" w:eastAsia="es-CO"/>
        </w:rPr>
        <w:t xml:space="preserve"> Secretaría Técnica del Comité de Conciliación </w:t>
      </w:r>
      <w:r w:rsidR="00C657D7" w:rsidRPr="00C607E4">
        <w:rPr>
          <w:rFonts w:ascii="Verdana" w:eastAsia="Calibri" w:hAnsi="Verdana" w:cs="Verdana"/>
          <w:i/>
          <w:iCs/>
          <w:color w:val="000000" w:themeColor="text1"/>
          <w:sz w:val="22"/>
          <w:szCs w:val="22"/>
          <w:lang w:val="es-CO" w:eastAsia="es-CO"/>
        </w:rPr>
        <w:t>«</w:t>
      </w:r>
      <w:r w:rsidRPr="00C607E4">
        <w:rPr>
          <w:rFonts w:ascii="Verdana" w:eastAsia="Calibri" w:hAnsi="Verdana" w:cs="Verdana"/>
          <w:i/>
          <w:iCs/>
          <w:color w:val="000000" w:themeColor="text1"/>
          <w:sz w:val="22"/>
          <w:szCs w:val="22"/>
          <w:lang w:val="es-CO" w:eastAsia="es-CO"/>
        </w:rPr>
        <w:t>Proyectar y someter a consideración del comité la información que este requiera para la formulación y diseño de políticas de prevención del daño antijurídico y de defensa de los intereses del ente</w:t>
      </w:r>
      <w:r w:rsidR="00C657D7" w:rsidRPr="00C607E4">
        <w:rPr>
          <w:rFonts w:ascii="Verdana" w:eastAsia="Calibri" w:hAnsi="Verdana" w:cs="Verdana"/>
          <w:i/>
          <w:iCs/>
          <w:color w:val="000000" w:themeColor="text1"/>
          <w:sz w:val="22"/>
          <w:szCs w:val="22"/>
          <w:lang w:val="es-CO" w:eastAsia="es-CO"/>
        </w:rPr>
        <w:t>»</w:t>
      </w:r>
      <w:r w:rsidRPr="00C607E4">
        <w:rPr>
          <w:rFonts w:ascii="Verdana" w:eastAsia="Calibri" w:hAnsi="Verdana" w:cs="Verdana"/>
          <w:i/>
          <w:iCs/>
          <w:color w:val="000000" w:themeColor="text1"/>
          <w:sz w:val="22"/>
          <w:szCs w:val="22"/>
          <w:lang w:val="es-CO" w:eastAsia="es-CO"/>
        </w:rPr>
        <w:t>.</w:t>
      </w:r>
    </w:p>
    <w:p w14:paraId="441A1F3B" w14:textId="77777777" w:rsidR="00F703D0" w:rsidRPr="00C607E4" w:rsidRDefault="00F703D0" w:rsidP="00F703D0">
      <w:pPr>
        <w:widowControl/>
        <w:adjustRightInd w:val="0"/>
        <w:jc w:val="both"/>
        <w:rPr>
          <w:rFonts w:ascii="Verdana" w:eastAsia="Calibri" w:hAnsi="Verdana" w:cs="Verdana"/>
          <w:i/>
          <w:iCs/>
          <w:color w:val="000000" w:themeColor="text1"/>
          <w:sz w:val="22"/>
          <w:szCs w:val="22"/>
          <w:lang w:val="es-CO" w:eastAsia="es-CO"/>
        </w:rPr>
      </w:pPr>
    </w:p>
    <w:p w14:paraId="392CF0FA" w14:textId="20111506" w:rsidR="00F703D0" w:rsidRPr="00C607E4" w:rsidRDefault="00F703D0" w:rsidP="00F703D0">
      <w:pPr>
        <w:widowControl/>
        <w:adjustRightInd w:val="0"/>
        <w:jc w:val="both"/>
        <w:rPr>
          <w:rFonts w:ascii="Verdana" w:eastAsia="Calibri" w:hAnsi="Verdana" w:cs="Verdana"/>
          <w:color w:val="000000" w:themeColor="text1"/>
          <w:sz w:val="22"/>
          <w:szCs w:val="22"/>
          <w:lang w:val="es-CO" w:eastAsia="es-CO"/>
        </w:rPr>
      </w:pPr>
      <w:r w:rsidRPr="00C607E4">
        <w:rPr>
          <w:rFonts w:ascii="Verdana" w:eastAsia="Calibri" w:hAnsi="Verdana" w:cs="Verdana"/>
          <w:color w:val="000000" w:themeColor="text1"/>
          <w:sz w:val="22"/>
          <w:szCs w:val="22"/>
          <w:lang w:val="es-CO" w:eastAsia="es-CO"/>
        </w:rPr>
        <w:t>Que d</w:t>
      </w:r>
      <w:r w:rsidR="00C657D7" w:rsidRPr="00C607E4">
        <w:rPr>
          <w:rFonts w:ascii="Verdana" w:eastAsia="Calibri" w:hAnsi="Verdana" w:cs="Verdana"/>
          <w:color w:val="000000" w:themeColor="text1"/>
          <w:sz w:val="22"/>
          <w:szCs w:val="22"/>
          <w:lang w:val="es-CO" w:eastAsia="es-CO"/>
        </w:rPr>
        <w:t xml:space="preserve">e conformidad con las anteriores disposiciones </w:t>
      </w:r>
      <w:r w:rsidR="00B21D23" w:rsidRPr="00C607E4">
        <w:rPr>
          <w:rFonts w:ascii="Verdana" w:eastAsia="Calibri" w:hAnsi="Verdana" w:cs="Verdana"/>
          <w:color w:val="000000" w:themeColor="text1"/>
          <w:sz w:val="22"/>
          <w:szCs w:val="22"/>
          <w:lang w:val="es-CO" w:eastAsia="es-CO"/>
        </w:rPr>
        <w:t>normativas</w:t>
      </w:r>
      <w:r w:rsidR="001D2CE5">
        <w:rPr>
          <w:rFonts w:ascii="Verdana" w:eastAsia="Calibri" w:hAnsi="Verdana" w:cs="Verdana"/>
          <w:color w:val="000000" w:themeColor="text1"/>
          <w:sz w:val="22"/>
          <w:szCs w:val="22"/>
          <w:lang w:val="es-CO" w:eastAsia="es-CO"/>
        </w:rPr>
        <w:t>,</w:t>
      </w:r>
      <w:r w:rsidR="00C657D7" w:rsidRPr="00C607E4">
        <w:rPr>
          <w:rFonts w:ascii="Verdana" w:eastAsia="Calibri" w:hAnsi="Verdana" w:cs="Verdana"/>
          <w:color w:val="000000" w:themeColor="text1"/>
          <w:sz w:val="22"/>
          <w:szCs w:val="22"/>
          <w:lang w:val="es-CO" w:eastAsia="es-CO"/>
        </w:rPr>
        <w:t xml:space="preserve"> </w:t>
      </w:r>
      <w:r w:rsidRPr="00C607E4">
        <w:rPr>
          <w:rFonts w:ascii="Verdana" w:eastAsia="Calibri" w:hAnsi="Verdana" w:cs="Verdana"/>
          <w:color w:val="000000" w:themeColor="text1"/>
          <w:sz w:val="22"/>
          <w:szCs w:val="22"/>
          <w:lang w:val="es-CO" w:eastAsia="es-CO"/>
        </w:rPr>
        <w:t xml:space="preserve">la Secretaría Técnica del Comité de Conciliación en coordinación con </w:t>
      </w:r>
      <w:r w:rsidR="00C657D7" w:rsidRPr="00C607E4">
        <w:rPr>
          <w:rFonts w:ascii="Verdana" w:eastAsia="Calibri" w:hAnsi="Verdana" w:cs="Verdana"/>
          <w:color w:val="000000" w:themeColor="text1"/>
          <w:sz w:val="22"/>
          <w:szCs w:val="22"/>
          <w:lang w:val="es-CO" w:eastAsia="es-CO"/>
        </w:rPr>
        <w:t>el</w:t>
      </w:r>
      <w:r w:rsidRPr="00C607E4">
        <w:rPr>
          <w:rFonts w:ascii="Verdana" w:eastAsia="Calibri" w:hAnsi="Verdana" w:cs="Verdana"/>
          <w:color w:val="000000" w:themeColor="text1"/>
          <w:sz w:val="22"/>
          <w:szCs w:val="22"/>
          <w:lang w:val="es-CO" w:eastAsia="es-CO"/>
        </w:rPr>
        <w:t xml:space="preserve"> equipo jurídico de la Oficina Asesora Jurídica, </w:t>
      </w:r>
      <w:r w:rsidR="00746A45" w:rsidRPr="00C607E4">
        <w:rPr>
          <w:rFonts w:ascii="Verdana" w:eastAsia="Calibri" w:hAnsi="Verdana" w:cs="Verdana"/>
          <w:color w:val="000000" w:themeColor="text1"/>
          <w:sz w:val="22"/>
          <w:szCs w:val="22"/>
          <w:lang w:val="es-CO" w:eastAsia="es-CO"/>
        </w:rPr>
        <w:t>formuló</w:t>
      </w:r>
      <w:r w:rsidRPr="00C607E4">
        <w:rPr>
          <w:rFonts w:ascii="Verdana" w:eastAsia="Calibri" w:hAnsi="Verdana" w:cs="Verdana"/>
          <w:color w:val="000000" w:themeColor="text1"/>
          <w:sz w:val="22"/>
          <w:szCs w:val="22"/>
          <w:lang w:val="es-CO" w:eastAsia="es-CO"/>
        </w:rPr>
        <w:t xml:space="preserve"> el Plan </w:t>
      </w:r>
      <w:r w:rsidR="00A36959" w:rsidRPr="00C607E4">
        <w:rPr>
          <w:rFonts w:ascii="Verdana" w:eastAsia="Calibri" w:hAnsi="Verdana" w:cs="Verdana"/>
          <w:color w:val="000000" w:themeColor="text1"/>
          <w:sz w:val="22"/>
          <w:szCs w:val="22"/>
          <w:lang w:val="es-CO" w:eastAsia="es-CO"/>
        </w:rPr>
        <w:t>de A</w:t>
      </w:r>
      <w:r w:rsidR="00765A06" w:rsidRPr="00C607E4">
        <w:rPr>
          <w:rFonts w:ascii="Verdana" w:eastAsia="Calibri" w:hAnsi="Verdana" w:cs="Verdana"/>
          <w:color w:val="000000" w:themeColor="text1"/>
          <w:sz w:val="22"/>
          <w:szCs w:val="22"/>
          <w:lang w:val="es-CO" w:eastAsia="es-CO"/>
        </w:rPr>
        <w:t>cción</w:t>
      </w:r>
      <w:r w:rsidR="00DE61A9" w:rsidRPr="00C607E4">
        <w:rPr>
          <w:rFonts w:ascii="Verdana" w:eastAsia="Calibri" w:hAnsi="Verdana" w:cs="Verdana"/>
          <w:color w:val="000000" w:themeColor="text1"/>
          <w:sz w:val="22"/>
          <w:szCs w:val="22"/>
          <w:lang w:val="es-CO" w:eastAsia="es-CO"/>
        </w:rPr>
        <w:t xml:space="preserve"> y los indicadores correspondientes a la </w:t>
      </w:r>
      <w:r w:rsidR="00065580">
        <w:rPr>
          <w:rFonts w:ascii="Verdana" w:eastAsia="Calibri" w:hAnsi="Verdana" w:cs="Verdana"/>
          <w:color w:val="000000" w:themeColor="text1"/>
          <w:sz w:val="22"/>
          <w:szCs w:val="22"/>
          <w:lang w:val="es-CO" w:eastAsia="es-CO"/>
        </w:rPr>
        <w:t>p</w:t>
      </w:r>
      <w:r w:rsidR="00DE61A9" w:rsidRPr="00C607E4">
        <w:rPr>
          <w:rFonts w:ascii="Verdana" w:eastAsia="Calibri" w:hAnsi="Verdana" w:cs="Verdana"/>
          <w:color w:val="000000" w:themeColor="text1"/>
          <w:sz w:val="22"/>
          <w:szCs w:val="22"/>
          <w:lang w:val="es-CO" w:eastAsia="es-CO"/>
        </w:rPr>
        <w:t xml:space="preserve">olítica de Prevención del Daño Antijuridico, los cuales fueron </w:t>
      </w:r>
      <w:r w:rsidRPr="00C607E4">
        <w:rPr>
          <w:rFonts w:ascii="Verdana" w:eastAsia="Calibri" w:hAnsi="Verdana" w:cs="Verdana"/>
          <w:color w:val="000000" w:themeColor="text1"/>
          <w:sz w:val="22"/>
          <w:szCs w:val="22"/>
          <w:lang w:val="es-CO" w:eastAsia="es-CO"/>
        </w:rPr>
        <w:t>someti</w:t>
      </w:r>
      <w:r w:rsidR="00C657D7" w:rsidRPr="00C607E4">
        <w:rPr>
          <w:rFonts w:ascii="Verdana" w:eastAsia="Calibri" w:hAnsi="Verdana" w:cs="Verdana"/>
          <w:color w:val="000000" w:themeColor="text1"/>
          <w:sz w:val="22"/>
          <w:szCs w:val="22"/>
          <w:lang w:val="es-CO" w:eastAsia="es-CO"/>
        </w:rPr>
        <w:t>do</w:t>
      </w:r>
      <w:r w:rsidR="0019511C" w:rsidRPr="00C607E4">
        <w:rPr>
          <w:rFonts w:ascii="Verdana" w:eastAsia="Calibri" w:hAnsi="Verdana" w:cs="Verdana"/>
          <w:color w:val="000000" w:themeColor="text1"/>
          <w:sz w:val="22"/>
          <w:szCs w:val="22"/>
          <w:lang w:val="es-CO" w:eastAsia="es-CO"/>
        </w:rPr>
        <w:t>s</w:t>
      </w:r>
      <w:r w:rsidRPr="00C607E4">
        <w:rPr>
          <w:rFonts w:ascii="Verdana" w:eastAsia="Calibri" w:hAnsi="Verdana" w:cs="Verdana"/>
          <w:color w:val="000000" w:themeColor="text1"/>
          <w:sz w:val="22"/>
          <w:szCs w:val="22"/>
          <w:lang w:val="es-CO" w:eastAsia="es-CO"/>
        </w:rPr>
        <w:t xml:space="preserve"> a revisión y aprobación de los integrantes del Comité de Conciliación</w:t>
      </w:r>
      <w:r w:rsidR="00687945">
        <w:rPr>
          <w:rFonts w:ascii="Verdana" w:eastAsia="Calibri" w:hAnsi="Verdana" w:cs="Verdana"/>
          <w:color w:val="000000" w:themeColor="text1"/>
          <w:sz w:val="22"/>
          <w:szCs w:val="22"/>
          <w:lang w:val="es-CO" w:eastAsia="es-CO"/>
        </w:rPr>
        <w:t xml:space="preserve">, </w:t>
      </w:r>
      <w:bookmarkStart w:id="0" w:name="_Hlk89336438"/>
      <w:r w:rsidR="00687945">
        <w:rPr>
          <w:rFonts w:ascii="Verdana" w:eastAsia="Calibri" w:hAnsi="Verdana" w:cs="Verdana"/>
          <w:color w:val="000000" w:themeColor="text1"/>
          <w:sz w:val="22"/>
          <w:szCs w:val="22"/>
          <w:lang w:val="es-CO" w:eastAsia="es-CO"/>
        </w:rPr>
        <w:t xml:space="preserve">en la </w:t>
      </w:r>
      <w:r w:rsidR="00F572B6">
        <w:rPr>
          <w:rFonts w:ascii="Verdana" w:eastAsia="Calibri" w:hAnsi="Verdana" w:cs="Verdana"/>
          <w:color w:val="000000" w:themeColor="text1"/>
          <w:sz w:val="22"/>
          <w:szCs w:val="22"/>
          <w:lang w:val="es-CO" w:eastAsia="es-CO"/>
        </w:rPr>
        <w:t>s</w:t>
      </w:r>
      <w:r w:rsidR="00687945" w:rsidRPr="00687945">
        <w:rPr>
          <w:rFonts w:ascii="Verdana" w:eastAsia="Calibri" w:hAnsi="Verdana" w:cs="Verdana"/>
          <w:color w:val="000000" w:themeColor="text1"/>
          <w:sz w:val="22"/>
          <w:szCs w:val="22"/>
          <w:lang w:val="es-CO" w:eastAsia="es-CO"/>
        </w:rPr>
        <w:t>esión ordinaria N</w:t>
      </w:r>
      <w:r w:rsidR="00F572B6">
        <w:rPr>
          <w:rFonts w:ascii="Verdana" w:eastAsia="Calibri" w:hAnsi="Verdana" w:cs="Verdana"/>
          <w:color w:val="000000" w:themeColor="text1"/>
          <w:sz w:val="22"/>
          <w:szCs w:val="22"/>
          <w:lang w:val="es-CO" w:eastAsia="es-CO"/>
        </w:rPr>
        <w:t>.</w:t>
      </w:r>
      <w:r w:rsidR="00687945" w:rsidRPr="00687945">
        <w:rPr>
          <w:rFonts w:ascii="Verdana" w:eastAsia="Calibri" w:hAnsi="Verdana" w:cs="Verdana"/>
          <w:color w:val="000000" w:themeColor="text1"/>
          <w:sz w:val="22"/>
          <w:szCs w:val="22"/>
          <w:lang w:val="es-CO" w:eastAsia="es-CO"/>
        </w:rPr>
        <w:t>° 151</w:t>
      </w:r>
      <w:bookmarkEnd w:id="0"/>
      <w:r w:rsidR="00687945" w:rsidRPr="00687945">
        <w:rPr>
          <w:rFonts w:ascii="Verdana" w:eastAsia="Calibri" w:hAnsi="Verdana" w:cs="Verdana"/>
          <w:color w:val="000000" w:themeColor="text1"/>
          <w:sz w:val="22"/>
          <w:szCs w:val="22"/>
          <w:lang w:val="es-CO" w:eastAsia="es-CO"/>
        </w:rPr>
        <w:t>, adelantada el 6 de diciembre 2021</w:t>
      </w:r>
      <w:r w:rsidR="000D503E" w:rsidRPr="00C607E4">
        <w:rPr>
          <w:rFonts w:ascii="Verdana" w:eastAsia="Calibri" w:hAnsi="Verdana" w:cs="Verdana"/>
          <w:color w:val="000000" w:themeColor="text1"/>
          <w:sz w:val="22"/>
          <w:szCs w:val="22"/>
          <w:lang w:val="es-CO" w:eastAsia="es-CO"/>
        </w:rPr>
        <w:t xml:space="preserve">, previa obtención de la carta aprobatoria de la </w:t>
      </w:r>
      <w:r w:rsidR="00065580">
        <w:rPr>
          <w:rFonts w:ascii="Verdana" w:eastAsia="Calibri" w:hAnsi="Verdana" w:cs="Verdana"/>
          <w:color w:val="000000" w:themeColor="text1"/>
          <w:sz w:val="22"/>
          <w:szCs w:val="22"/>
          <w:lang w:val="es-CO" w:eastAsia="es-CO"/>
        </w:rPr>
        <w:t>p</w:t>
      </w:r>
      <w:r w:rsidR="000D503E" w:rsidRPr="00C607E4">
        <w:rPr>
          <w:rFonts w:ascii="Verdana" w:eastAsia="Calibri" w:hAnsi="Verdana" w:cs="Verdana"/>
          <w:color w:val="000000" w:themeColor="text1"/>
          <w:sz w:val="22"/>
          <w:szCs w:val="22"/>
          <w:lang w:val="es-CO" w:eastAsia="es-CO"/>
        </w:rPr>
        <w:t>olítica</w:t>
      </w:r>
      <w:r w:rsidR="00C97008" w:rsidRPr="00C607E4">
        <w:rPr>
          <w:rFonts w:ascii="Verdana" w:eastAsia="Calibri" w:hAnsi="Verdana" w:cs="Verdana"/>
          <w:color w:val="000000" w:themeColor="text1"/>
          <w:sz w:val="22"/>
          <w:szCs w:val="22"/>
          <w:lang w:val="es-CO" w:eastAsia="es-CO"/>
        </w:rPr>
        <w:t xml:space="preserve"> de Prevención del Daño Antijurídico</w:t>
      </w:r>
      <w:r w:rsidR="000E0627" w:rsidRPr="00C607E4">
        <w:rPr>
          <w:rFonts w:ascii="Verdana" w:eastAsia="Calibri" w:hAnsi="Verdana" w:cs="Verdana"/>
          <w:color w:val="000000" w:themeColor="text1"/>
          <w:sz w:val="22"/>
          <w:szCs w:val="22"/>
          <w:lang w:val="es-CO" w:eastAsia="es-CO"/>
        </w:rPr>
        <w:t>,</w:t>
      </w:r>
      <w:r w:rsidR="00DE61A9" w:rsidRPr="00C607E4">
        <w:rPr>
          <w:rFonts w:ascii="Verdana" w:eastAsia="Calibri" w:hAnsi="Verdana" w:cs="Verdana"/>
          <w:color w:val="000000" w:themeColor="text1"/>
          <w:sz w:val="22"/>
          <w:szCs w:val="22"/>
          <w:lang w:val="es-CO" w:eastAsia="es-CO"/>
        </w:rPr>
        <w:t xml:space="preserve"> </w:t>
      </w:r>
      <w:r w:rsidR="003922D9" w:rsidRPr="00C607E4">
        <w:rPr>
          <w:rFonts w:ascii="Verdana" w:eastAsia="Calibri" w:hAnsi="Verdana" w:cs="Verdana"/>
          <w:color w:val="000000" w:themeColor="text1"/>
          <w:sz w:val="22"/>
          <w:szCs w:val="22"/>
          <w:lang w:val="es-CO" w:eastAsia="es-CO"/>
        </w:rPr>
        <w:t xml:space="preserve">con radicación </w:t>
      </w:r>
      <w:r w:rsidR="0019511C" w:rsidRPr="00C607E4">
        <w:rPr>
          <w:rFonts w:ascii="Verdana" w:eastAsia="Calibri" w:hAnsi="Verdana" w:cs="Verdana"/>
          <w:color w:val="000000" w:themeColor="text1"/>
          <w:sz w:val="22"/>
          <w:szCs w:val="22"/>
          <w:lang w:val="es-CO" w:eastAsia="es-CO"/>
        </w:rPr>
        <w:t>n</w:t>
      </w:r>
      <w:r w:rsidR="00F572B6">
        <w:rPr>
          <w:rFonts w:ascii="Verdana" w:eastAsia="Calibri" w:hAnsi="Verdana" w:cs="Verdana"/>
          <w:color w:val="000000" w:themeColor="text1"/>
          <w:sz w:val="22"/>
          <w:szCs w:val="22"/>
          <w:lang w:val="es-CO" w:eastAsia="es-CO"/>
        </w:rPr>
        <w:t>ú</w:t>
      </w:r>
      <w:r w:rsidR="0019511C" w:rsidRPr="00C607E4">
        <w:rPr>
          <w:rFonts w:ascii="Verdana" w:eastAsia="Calibri" w:hAnsi="Verdana" w:cs="Verdana"/>
          <w:color w:val="000000" w:themeColor="text1"/>
          <w:sz w:val="22"/>
          <w:szCs w:val="22"/>
          <w:lang w:val="es-CO" w:eastAsia="es-CO"/>
        </w:rPr>
        <w:t>mero</w:t>
      </w:r>
      <w:r w:rsidR="003922D9" w:rsidRPr="00C607E4">
        <w:rPr>
          <w:rFonts w:ascii="Verdana" w:eastAsia="Calibri" w:hAnsi="Verdana" w:cs="Verdana"/>
          <w:color w:val="000000" w:themeColor="text1"/>
          <w:sz w:val="22"/>
          <w:szCs w:val="22"/>
          <w:lang w:val="es-CO" w:eastAsia="es-CO"/>
        </w:rPr>
        <w:t xml:space="preserve"> </w:t>
      </w:r>
      <w:r w:rsidR="00C607E4" w:rsidRPr="00C607E4">
        <w:rPr>
          <w:rFonts w:ascii="Verdana" w:eastAsia="Calibri" w:hAnsi="Verdana" w:cs="Verdana"/>
          <w:color w:val="000000" w:themeColor="text1"/>
          <w:sz w:val="22"/>
          <w:szCs w:val="22"/>
          <w:lang w:val="es-CO" w:eastAsia="es-CO"/>
        </w:rPr>
        <w:t>20213000114531-DPE</w:t>
      </w:r>
      <w:r w:rsidR="000D503E" w:rsidRPr="00C607E4">
        <w:rPr>
          <w:rFonts w:ascii="Verdana" w:eastAsia="Calibri" w:hAnsi="Verdana" w:cs="Verdana"/>
          <w:color w:val="000000" w:themeColor="text1"/>
          <w:sz w:val="22"/>
          <w:szCs w:val="22"/>
          <w:lang w:val="es-CO" w:eastAsia="es-CO"/>
        </w:rPr>
        <w:t xml:space="preserve">, emitida por la </w:t>
      </w:r>
      <w:r w:rsidR="00C607E4" w:rsidRPr="00C607E4">
        <w:rPr>
          <w:rFonts w:ascii="Verdana" w:eastAsia="Calibri" w:hAnsi="Verdana" w:cs="Verdana"/>
          <w:color w:val="000000" w:themeColor="text1"/>
          <w:sz w:val="22"/>
          <w:szCs w:val="22"/>
          <w:lang w:val="es-CO" w:eastAsia="es-CO"/>
        </w:rPr>
        <w:t>Dirección de Políticas y Estrategias</w:t>
      </w:r>
      <w:r w:rsidR="000D503E" w:rsidRPr="00C607E4">
        <w:rPr>
          <w:rFonts w:ascii="Verdana" w:eastAsia="Calibri" w:hAnsi="Verdana" w:cs="Verdana"/>
          <w:color w:val="000000" w:themeColor="text1"/>
          <w:sz w:val="22"/>
          <w:szCs w:val="22"/>
          <w:lang w:val="es-CO" w:eastAsia="es-CO"/>
        </w:rPr>
        <w:t xml:space="preserve"> de la Agencia Nacional de Defensa Jurídica del Estado</w:t>
      </w:r>
      <w:r w:rsidR="003922D9" w:rsidRPr="00C607E4">
        <w:rPr>
          <w:rFonts w:ascii="Verdana" w:eastAsia="Calibri" w:hAnsi="Verdana" w:cs="Verdana"/>
          <w:color w:val="000000" w:themeColor="text1"/>
          <w:sz w:val="22"/>
          <w:szCs w:val="22"/>
          <w:lang w:val="es-CO" w:eastAsia="es-CO"/>
        </w:rPr>
        <w:t xml:space="preserve">, de fecha </w:t>
      </w:r>
      <w:r w:rsidR="00C607E4" w:rsidRPr="00C607E4">
        <w:rPr>
          <w:rFonts w:ascii="Verdana" w:eastAsia="Calibri" w:hAnsi="Verdana" w:cs="Verdana"/>
          <w:color w:val="000000" w:themeColor="text1"/>
          <w:sz w:val="22"/>
          <w:szCs w:val="22"/>
          <w:lang w:val="es-CO" w:eastAsia="es-CO"/>
        </w:rPr>
        <w:t>25</w:t>
      </w:r>
      <w:r w:rsidR="003922D9" w:rsidRPr="00C607E4">
        <w:rPr>
          <w:rFonts w:ascii="Verdana" w:eastAsia="Calibri" w:hAnsi="Verdana" w:cs="Verdana"/>
          <w:color w:val="000000" w:themeColor="text1"/>
          <w:sz w:val="22"/>
          <w:szCs w:val="22"/>
          <w:lang w:val="es-CO" w:eastAsia="es-CO"/>
        </w:rPr>
        <w:t xml:space="preserve"> de </w:t>
      </w:r>
      <w:r w:rsidR="00C607E4" w:rsidRPr="00C607E4">
        <w:rPr>
          <w:rFonts w:ascii="Verdana" w:eastAsia="Calibri" w:hAnsi="Verdana" w:cs="Verdana"/>
          <w:color w:val="000000" w:themeColor="text1"/>
          <w:sz w:val="22"/>
          <w:szCs w:val="22"/>
          <w:lang w:val="es-CO" w:eastAsia="es-CO"/>
        </w:rPr>
        <w:t>noviembre</w:t>
      </w:r>
      <w:r w:rsidR="003922D9" w:rsidRPr="00C607E4">
        <w:rPr>
          <w:rFonts w:ascii="Verdana" w:eastAsia="Calibri" w:hAnsi="Verdana" w:cs="Verdana"/>
          <w:color w:val="000000" w:themeColor="text1"/>
          <w:sz w:val="22"/>
          <w:szCs w:val="22"/>
          <w:lang w:val="es-CO" w:eastAsia="es-CO"/>
        </w:rPr>
        <w:t xml:space="preserve"> de 20</w:t>
      </w:r>
      <w:r w:rsidR="00C607E4" w:rsidRPr="00C607E4">
        <w:rPr>
          <w:rFonts w:ascii="Verdana" w:eastAsia="Calibri" w:hAnsi="Verdana" w:cs="Verdana"/>
          <w:color w:val="000000" w:themeColor="text1"/>
          <w:sz w:val="22"/>
          <w:szCs w:val="22"/>
          <w:lang w:val="es-CO" w:eastAsia="es-CO"/>
        </w:rPr>
        <w:t>21</w:t>
      </w:r>
      <w:r w:rsidR="00C97008" w:rsidRPr="00C607E4">
        <w:rPr>
          <w:rFonts w:ascii="Verdana" w:eastAsia="Calibri" w:hAnsi="Verdana" w:cs="Verdana"/>
          <w:color w:val="000000" w:themeColor="text1"/>
          <w:sz w:val="22"/>
          <w:szCs w:val="22"/>
          <w:lang w:val="es-CO" w:eastAsia="es-CO"/>
        </w:rPr>
        <w:t>.</w:t>
      </w:r>
    </w:p>
    <w:p w14:paraId="0C2578CC" w14:textId="77777777" w:rsidR="00F703D0" w:rsidRPr="00C607E4" w:rsidRDefault="00F703D0" w:rsidP="00F703D0">
      <w:pPr>
        <w:widowControl/>
        <w:adjustRightInd w:val="0"/>
        <w:jc w:val="both"/>
        <w:rPr>
          <w:rFonts w:ascii="Verdana" w:eastAsia="Calibri" w:hAnsi="Verdana" w:cs="Verdana"/>
          <w:color w:val="000000" w:themeColor="text1"/>
          <w:sz w:val="22"/>
          <w:szCs w:val="22"/>
          <w:lang w:val="es-CO" w:eastAsia="es-CO"/>
        </w:rPr>
      </w:pPr>
    </w:p>
    <w:p w14:paraId="1497D2A6" w14:textId="1F9816BA" w:rsidR="00F703D0" w:rsidRPr="00C607E4" w:rsidRDefault="00F703D0" w:rsidP="00F703D0">
      <w:pPr>
        <w:widowControl/>
        <w:adjustRightInd w:val="0"/>
        <w:jc w:val="both"/>
        <w:rPr>
          <w:rFonts w:ascii="Verdana" w:eastAsia="Calibri" w:hAnsi="Verdana" w:cs="Verdana"/>
          <w:color w:val="000000" w:themeColor="text1"/>
          <w:sz w:val="22"/>
          <w:szCs w:val="22"/>
          <w:lang w:val="es-CO" w:eastAsia="es-CO"/>
        </w:rPr>
      </w:pPr>
      <w:r w:rsidRPr="00C607E4">
        <w:rPr>
          <w:rFonts w:ascii="Verdana" w:eastAsia="Calibri" w:hAnsi="Verdana" w:cs="Verdana"/>
          <w:color w:val="000000" w:themeColor="text1"/>
          <w:sz w:val="22"/>
          <w:szCs w:val="22"/>
          <w:lang w:val="es-CO" w:eastAsia="es-CO"/>
        </w:rPr>
        <w:t>Que</w:t>
      </w:r>
      <w:r w:rsidR="00120AE0">
        <w:rPr>
          <w:rFonts w:ascii="Verdana" w:eastAsia="Calibri" w:hAnsi="Verdana" w:cs="Verdana"/>
          <w:color w:val="000000" w:themeColor="text1"/>
          <w:sz w:val="22"/>
          <w:szCs w:val="22"/>
          <w:lang w:val="es-CO" w:eastAsia="es-CO"/>
        </w:rPr>
        <w:t xml:space="preserve"> el 6 de diciembre de 2021, en la </w:t>
      </w:r>
      <w:r w:rsidR="00B92C4A">
        <w:rPr>
          <w:rFonts w:ascii="Verdana" w:eastAsia="Calibri" w:hAnsi="Verdana" w:cs="Verdana"/>
          <w:color w:val="000000" w:themeColor="text1"/>
          <w:sz w:val="22"/>
          <w:szCs w:val="22"/>
          <w:lang w:val="es-CO" w:eastAsia="es-CO"/>
        </w:rPr>
        <w:t>s</w:t>
      </w:r>
      <w:r w:rsidR="00120AE0" w:rsidRPr="00687945">
        <w:rPr>
          <w:rFonts w:ascii="Verdana" w:eastAsia="Calibri" w:hAnsi="Verdana" w:cs="Verdana"/>
          <w:color w:val="000000" w:themeColor="text1"/>
          <w:sz w:val="22"/>
          <w:szCs w:val="22"/>
          <w:lang w:val="es-CO" w:eastAsia="es-CO"/>
        </w:rPr>
        <w:t>esión ordinaria N</w:t>
      </w:r>
      <w:r w:rsidR="00B92C4A">
        <w:rPr>
          <w:rFonts w:ascii="Verdana" w:eastAsia="Calibri" w:hAnsi="Verdana" w:cs="Verdana"/>
          <w:color w:val="000000" w:themeColor="text1"/>
          <w:sz w:val="22"/>
          <w:szCs w:val="22"/>
          <w:lang w:val="es-CO" w:eastAsia="es-CO"/>
        </w:rPr>
        <w:t>.</w:t>
      </w:r>
      <w:r w:rsidR="00120AE0" w:rsidRPr="00687945">
        <w:rPr>
          <w:rFonts w:ascii="Verdana" w:eastAsia="Calibri" w:hAnsi="Verdana" w:cs="Verdana"/>
          <w:color w:val="000000" w:themeColor="text1"/>
          <w:sz w:val="22"/>
          <w:szCs w:val="22"/>
          <w:lang w:val="es-CO" w:eastAsia="es-CO"/>
        </w:rPr>
        <w:t>° 151</w:t>
      </w:r>
      <w:r w:rsidR="00120AE0">
        <w:rPr>
          <w:rFonts w:ascii="Verdana" w:eastAsia="Calibri" w:hAnsi="Verdana" w:cs="Verdana"/>
          <w:color w:val="000000" w:themeColor="text1"/>
          <w:sz w:val="22"/>
          <w:szCs w:val="22"/>
          <w:lang w:val="es-CO" w:eastAsia="es-CO"/>
        </w:rPr>
        <w:t xml:space="preserve"> d</w:t>
      </w:r>
      <w:r w:rsidRPr="00C607E4">
        <w:rPr>
          <w:rFonts w:ascii="Verdana" w:eastAsia="Calibri" w:hAnsi="Verdana" w:cs="Verdana"/>
          <w:color w:val="000000" w:themeColor="text1"/>
          <w:sz w:val="22"/>
          <w:szCs w:val="22"/>
          <w:lang w:val="es-CO" w:eastAsia="es-CO"/>
        </w:rPr>
        <w:t xml:space="preserve">el Comité de Conciliación del Departamento Administrativo para la Prosperidad Social, </w:t>
      </w:r>
      <w:r w:rsidR="00CD158D">
        <w:rPr>
          <w:rFonts w:ascii="Verdana" w:eastAsia="Calibri" w:hAnsi="Verdana" w:cs="Verdana"/>
          <w:color w:val="000000" w:themeColor="text1"/>
          <w:sz w:val="22"/>
          <w:szCs w:val="22"/>
          <w:lang w:val="es-CO" w:eastAsia="es-CO"/>
        </w:rPr>
        <w:t xml:space="preserve">se </w:t>
      </w:r>
      <w:r w:rsidRPr="00C607E4">
        <w:rPr>
          <w:rFonts w:ascii="Verdana" w:eastAsia="Calibri" w:hAnsi="Verdana" w:cs="Verdana"/>
          <w:color w:val="000000" w:themeColor="text1"/>
          <w:sz w:val="22"/>
          <w:szCs w:val="22"/>
          <w:lang w:val="es-CO" w:eastAsia="es-CO"/>
        </w:rPr>
        <w:t xml:space="preserve">aprobó por unanimidad de los asistentes, </w:t>
      </w:r>
      <w:r w:rsidR="00DE61A9" w:rsidRPr="00C607E4">
        <w:rPr>
          <w:rFonts w:ascii="Verdana" w:eastAsia="Calibri" w:hAnsi="Verdana" w:cs="Verdana"/>
          <w:color w:val="000000" w:themeColor="text1"/>
          <w:sz w:val="22"/>
          <w:szCs w:val="22"/>
          <w:lang w:val="es-CO" w:eastAsia="es-CO"/>
        </w:rPr>
        <w:t xml:space="preserve">el Plan de Acción y los indicadores </w:t>
      </w:r>
      <w:proofErr w:type="gramStart"/>
      <w:r w:rsidR="00DE61A9" w:rsidRPr="00C607E4">
        <w:rPr>
          <w:rFonts w:ascii="Verdana" w:eastAsia="Calibri" w:hAnsi="Verdana" w:cs="Verdana"/>
          <w:color w:val="000000" w:themeColor="text1"/>
          <w:sz w:val="22"/>
          <w:szCs w:val="22"/>
          <w:lang w:val="es-CO" w:eastAsia="es-CO"/>
        </w:rPr>
        <w:t>correspondientes  a</w:t>
      </w:r>
      <w:proofErr w:type="gramEnd"/>
      <w:r w:rsidR="00DE61A9" w:rsidRPr="00C607E4">
        <w:rPr>
          <w:rFonts w:ascii="Verdana" w:eastAsia="Calibri" w:hAnsi="Verdana" w:cs="Verdana"/>
          <w:color w:val="000000" w:themeColor="text1"/>
          <w:sz w:val="22"/>
          <w:szCs w:val="22"/>
          <w:lang w:val="es-CO" w:eastAsia="es-CO"/>
        </w:rPr>
        <w:t xml:space="preserve"> la </w:t>
      </w:r>
      <w:r w:rsidR="00065580">
        <w:rPr>
          <w:rFonts w:ascii="Verdana" w:eastAsia="Calibri" w:hAnsi="Verdana" w:cs="Verdana"/>
          <w:color w:val="000000" w:themeColor="text1"/>
          <w:sz w:val="22"/>
          <w:szCs w:val="22"/>
          <w:lang w:val="es-CO" w:eastAsia="es-CO"/>
        </w:rPr>
        <w:t>p</w:t>
      </w:r>
      <w:r w:rsidR="00DE61A9" w:rsidRPr="00C607E4">
        <w:rPr>
          <w:rFonts w:ascii="Verdana" w:eastAsia="Calibri" w:hAnsi="Verdana" w:cs="Verdana"/>
          <w:color w:val="000000" w:themeColor="text1"/>
          <w:sz w:val="22"/>
          <w:szCs w:val="22"/>
          <w:lang w:val="es-CO" w:eastAsia="es-CO"/>
        </w:rPr>
        <w:t>olítica de Prevención del Daño Antijuridico</w:t>
      </w:r>
      <w:r w:rsidRPr="00C607E4">
        <w:rPr>
          <w:rFonts w:ascii="Verdana" w:eastAsia="Calibri" w:hAnsi="Verdana" w:cs="Verdana"/>
          <w:color w:val="000000" w:themeColor="text1"/>
          <w:sz w:val="22"/>
          <w:szCs w:val="22"/>
          <w:lang w:val="es-CO" w:eastAsia="es-CO"/>
        </w:rPr>
        <w:t xml:space="preserve">, los cuales hacen parte integral de la presente </w:t>
      </w:r>
      <w:r w:rsidR="00065580">
        <w:rPr>
          <w:rFonts w:ascii="Verdana" w:eastAsia="Calibri" w:hAnsi="Verdana" w:cs="Verdana"/>
          <w:color w:val="000000" w:themeColor="text1"/>
          <w:sz w:val="22"/>
          <w:szCs w:val="22"/>
          <w:lang w:val="es-CO" w:eastAsia="es-CO"/>
        </w:rPr>
        <w:t>r</w:t>
      </w:r>
      <w:r w:rsidRPr="00C607E4">
        <w:rPr>
          <w:rFonts w:ascii="Verdana" w:eastAsia="Calibri" w:hAnsi="Verdana" w:cs="Verdana"/>
          <w:color w:val="000000" w:themeColor="text1"/>
          <w:sz w:val="22"/>
          <w:szCs w:val="22"/>
          <w:lang w:val="es-CO" w:eastAsia="es-CO"/>
        </w:rPr>
        <w:t>esolución.</w:t>
      </w:r>
    </w:p>
    <w:p w14:paraId="1F78E80C" w14:textId="77777777" w:rsidR="00F703D0" w:rsidRPr="00C607E4" w:rsidRDefault="00F703D0" w:rsidP="00F703D0">
      <w:pPr>
        <w:widowControl/>
        <w:adjustRightInd w:val="0"/>
        <w:jc w:val="both"/>
        <w:rPr>
          <w:rFonts w:ascii="Verdana" w:eastAsia="Calibri" w:hAnsi="Verdana" w:cs="Verdana"/>
          <w:color w:val="000000" w:themeColor="text1"/>
          <w:sz w:val="22"/>
          <w:szCs w:val="22"/>
          <w:lang w:val="es-CO" w:eastAsia="es-CO"/>
        </w:rPr>
      </w:pPr>
    </w:p>
    <w:p w14:paraId="7C6AE19B" w14:textId="77777777" w:rsidR="004233F0" w:rsidRPr="00C607E4" w:rsidRDefault="00F703D0" w:rsidP="00F703D0">
      <w:pPr>
        <w:tabs>
          <w:tab w:val="left" w:pos="8170"/>
        </w:tabs>
        <w:jc w:val="both"/>
        <w:rPr>
          <w:rFonts w:ascii="Verdana" w:hAnsi="Verdana" w:cs="Arial"/>
          <w:b/>
          <w:color w:val="000000" w:themeColor="text1"/>
          <w:sz w:val="22"/>
          <w:szCs w:val="22"/>
        </w:rPr>
      </w:pPr>
      <w:r w:rsidRPr="00C607E4">
        <w:rPr>
          <w:rFonts w:ascii="Verdana" w:eastAsia="Calibri" w:hAnsi="Verdana" w:cs="Verdana"/>
          <w:color w:val="000000" w:themeColor="text1"/>
          <w:sz w:val="22"/>
          <w:szCs w:val="22"/>
          <w:lang w:val="es-CO" w:eastAsia="es-CO"/>
        </w:rPr>
        <w:t>Que en mérito de lo expuesto,</w:t>
      </w:r>
    </w:p>
    <w:p w14:paraId="2B5E01ED" w14:textId="26407499" w:rsidR="007E78A2" w:rsidRPr="00C607E4" w:rsidRDefault="007E78A2" w:rsidP="0000363B">
      <w:pPr>
        <w:tabs>
          <w:tab w:val="left" w:pos="8170"/>
        </w:tabs>
        <w:jc w:val="center"/>
        <w:rPr>
          <w:rFonts w:ascii="Verdana" w:hAnsi="Verdana" w:cs="Arial"/>
          <w:b/>
          <w:color w:val="000000" w:themeColor="text1"/>
          <w:sz w:val="22"/>
          <w:szCs w:val="22"/>
        </w:rPr>
      </w:pPr>
      <w:r w:rsidRPr="00C607E4">
        <w:rPr>
          <w:rFonts w:ascii="Verdana" w:hAnsi="Verdana" w:cs="Arial"/>
          <w:b/>
          <w:color w:val="000000" w:themeColor="text1"/>
          <w:sz w:val="22"/>
          <w:szCs w:val="22"/>
        </w:rPr>
        <w:t>RESUELVE</w:t>
      </w:r>
    </w:p>
    <w:p w14:paraId="507CBC6F" w14:textId="77777777" w:rsidR="00AD423B" w:rsidRPr="00C607E4" w:rsidRDefault="00AD423B" w:rsidP="007E78A2">
      <w:pPr>
        <w:tabs>
          <w:tab w:val="left" w:pos="8170"/>
        </w:tabs>
        <w:rPr>
          <w:rFonts w:ascii="Verdana" w:hAnsi="Verdana" w:cs="Arial"/>
          <w:b/>
          <w:color w:val="000000" w:themeColor="text1"/>
          <w:sz w:val="22"/>
          <w:szCs w:val="22"/>
        </w:rPr>
      </w:pPr>
    </w:p>
    <w:p w14:paraId="77DE1579" w14:textId="73CF86B7" w:rsidR="006B5BB6" w:rsidRPr="00C607E4" w:rsidRDefault="00F703D0" w:rsidP="00F703D0">
      <w:pPr>
        <w:widowControl/>
        <w:adjustRightInd w:val="0"/>
        <w:jc w:val="both"/>
        <w:rPr>
          <w:rFonts w:ascii="Verdana" w:eastAsia="Calibri" w:hAnsi="Verdana" w:cs="Verdana"/>
          <w:color w:val="000000" w:themeColor="text1"/>
          <w:sz w:val="22"/>
          <w:szCs w:val="22"/>
          <w:lang w:val="es-CO" w:eastAsia="es-CO"/>
        </w:rPr>
      </w:pPr>
      <w:r w:rsidRPr="00C607E4">
        <w:rPr>
          <w:rFonts w:ascii="Verdana" w:eastAsia="Calibri" w:hAnsi="Verdana" w:cs="Verdana"/>
          <w:b/>
          <w:bCs/>
          <w:color w:val="000000" w:themeColor="text1"/>
          <w:sz w:val="22"/>
          <w:szCs w:val="22"/>
          <w:lang w:val="es-CO" w:eastAsia="es-CO"/>
        </w:rPr>
        <w:t>ARTÍCULO</w:t>
      </w:r>
      <w:r w:rsidR="0019511C" w:rsidRPr="00C607E4">
        <w:rPr>
          <w:rFonts w:ascii="Verdana" w:eastAsia="Calibri" w:hAnsi="Verdana" w:cs="Verdana"/>
          <w:b/>
          <w:bCs/>
          <w:color w:val="000000" w:themeColor="text1"/>
          <w:sz w:val="22"/>
          <w:szCs w:val="22"/>
          <w:lang w:val="es-CO" w:eastAsia="es-CO"/>
        </w:rPr>
        <w:t xml:space="preserve"> 1</w:t>
      </w:r>
      <w:r w:rsidR="00DE61A9" w:rsidRPr="00C607E4">
        <w:rPr>
          <w:rFonts w:ascii="Verdana" w:eastAsia="Calibri" w:hAnsi="Verdana" w:cs="Verdana"/>
          <w:b/>
          <w:bCs/>
          <w:color w:val="000000" w:themeColor="text1"/>
          <w:sz w:val="22"/>
          <w:szCs w:val="22"/>
          <w:lang w:val="es-CO" w:eastAsia="es-CO"/>
        </w:rPr>
        <w:t xml:space="preserve">. </w:t>
      </w:r>
      <w:r w:rsidR="0019511C" w:rsidRPr="00B92C4A">
        <w:rPr>
          <w:rFonts w:ascii="Verdana" w:eastAsia="Calibri" w:hAnsi="Verdana" w:cs="Verdana"/>
          <w:b/>
          <w:i/>
          <w:iCs/>
          <w:color w:val="000000" w:themeColor="text1"/>
          <w:sz w:val="22"/>
          <w:szCs w:val="22"/>
          <w:lang w:val="es-CO" w:eastAsia="es-CO"/>
        </w:rPr>
        <w:t>ADOPTAR</w:t>
      </w:r>
      <w:r w:rsidRPr="00C607E4">
        <w:rPr>
          <w:rFonts w:ascii="Verdana" w:eastAsia="Calibri" w:hAnsi="Verdana" w:cs="Verdana"/>
          <w:color w:val="000000" w:themeColor="text1"/>
          <w:sz w:val="22"/>
          <w:szCs w:val="22"/>
          <w:lang w:val="es-CO" w:eastAsia="es-CO"/>
        </w:rPr>
        <w:t xml:space="preserve"> </w:t>
      </w:r>
      <w:r w:rsidR="002970DA" w:rsidRPr="00C607E4">
        <w:rPr>
          <w:rFonts w:ascii="Verdana" w:eastAsia="Calibri" w:hAnsi="Verdana" w:cs="Verdana"/>
          <w:color w:val="000000" w:themeColor="text1"/>
          <w:sz w:val="22"/>
          <w:szCs w:val="22"/>
          <w:lang w:val="es-CO" w:eastAsia="es-CO"/>
        </w:rPr>
        <w:t xml:space="preserve">la </w:t>
      </w:r>
      <w:r w:rsidR="006B6BB9">
        <w:rPr>
          <w:rFonts w:ascii="Verdana" w:eastAsia="Calibri" w:hAnsi="Verdana" w:cs="Verdana"/>
          <w:color w:val="000000" w:themeColor="text1"/>
          <w:sz w:val="22"/>
          <w:szCs w:val="22"/>
          <w:lang w:val="es-CO" w:eastAsia="es-CO"/>
        </w:rPr>
        <w:t>p</w:t>
      </w:r>
      <w:r w:rsidR="002970DA" w:rsidRPr="00C607E4">
        <w:rPr>
          <w:rFonts w:ascii="Verdana" w:eastAsia="Calibri" w:hAnsi="Verdana" w:cs="Verdana"/>
          <w:color w:val="000000" w:themeColor="text1"/>
          <w:sz w:val="22"/>
          <w:szCs w:val="22"/>
          <w:lang w:val="es-CO" w:eastAsia="es-CO"/>
        </w:rPr>
        <w:t>olítica de Prevención del Daño Antijuridico para los años 202</w:t>
      </w:r>
      <w:r w:rsidR="00C607E4">
        <w:rPr>
          <w:rFonts w:ascii="Verdana" w:eastAsia="Calibri" w:hAnsi="Verdana" w:cs="Verdana"/>
          <w:color w:val="000000" w:themeColor="text1"/>
          <w:sz w:val="22"/>
          <w:szCs w:val="22"/>
          <w:lang w:val="es-CO" w:eastAsia="es-CO"/>
        </w:rPr>
        <w:t>2</w:t>
      </w:r>
      <w:r w:rsidR="002970DA" w:rsidRPr="00C607E4">
        <w:rPr>
          <w:rFonts w:ascii="Verdana" w:eastAsia="Calibri" w:hAnsi="Verdana" w:cs="Verdana"/>
          <w:color w:val="000000" w:themeColor="text1"/>
          <w:sz w:val="22"/>
          <w:szCs w:val="22"/>
          <w:lang w:val="es-CO" w:eastAsia="es-CO"/>
        </w:rPr>
        <w:t xml:space="preserve"> y 202</w:t>
      </w:r>
      <w:r w:rsidR="00C607E4">
        <w:rPr>
          <w:rFonts w:ascii="Verdana" w:eastAsia="Calibri" w:hAnsi="Verdana" w:cs="Verdana"/>
          <w:color w:val="000000" w:themeColor="text1"/>
          <w:sz w:val="22"/>
          <w:szCs w:val="22"/>
          <w:lang w:val="es-CO" w:eastAsia="es-CO"/>
        </w:rPr>
        <w:t>3</w:t>
      </w:r>
      <w:r w:rsidR="002970DA" w:rsidRPr="00C607E4">
        <w:rPr>
          <w:rFonts w:ascii="Verdana" w:eastAsia="Calibri" w:hAnsi="Verdana" w:cs="Verdana"/>
          <w:color w:val="000000" w:themeColor="text1"/>
          <w:sz w:val="22"/>
          <w:szCs w:val="22"/>
          <w:lang w:val="es-CO" w:eastAsia="es-CO"/>
        </w:rPr>
        <w:t xml:space="preserve">, contentiva del </w:t>
      </w:r>
      <w:r w:rsidR="00DE61A9" w:rsidRPr="00C607E4">
        <w:rPr>
          <w:rFonts w:ascii="Verdana" w:eastAsia="Calibri" w:hAnsi="Verdana" w:cs="Verdana"/>
          <w:color w:val="000000" w:themeColor="text1"/>
          <w:sz w:val="22"/>
          <w:szCs w:val="22"/>
          <w:lang w:val="es-CO" w:eastAsia="es-CO"/>
        </w:rPr>
        <w:t xml:space="preserve">Plan de Acción </w:t>
      </w:r>
      <w:r w:rsidR="002970DA" w:rsidRPr="00C607E4">
        <w:rPr>
          <w:rFonts w:ascii="Verdana" w:eastAsia="Calibri" w:hAnsi="Verdana" w:cs="Verdana"/>
          <w:color w:val="000000" w:themeColor="text1"/>
          <w:sz w:val="22"/>
          <w:szCs w:val="22"/>
          <w:lang w:val="es-CO" w:eastAsia="es-CO"/>
        </w:rPr>
        <w:t>e</w:t>
      </w:r>
      <w:r w:rsidR="00DE61A9" w:rsidRPr="00C607E4">
        <w:rPr>
          <w:rFonts w:ascii="Verdana" w:eastAsia="Calibri" w:hAnsi="Verdana" w:cs="Verdana"/>
          <w:color w:val="000000" w:themeColor="text1"/>
          <w:sz w:val="22"/>
          <w:szCs w:val="22"/>
          <w:lang w:val="es-CO" w:eastAsia="es-CO"/>
        </w:rPr>
        <w:t xml:space="preserve"> indicadores</w:t>
      </w:r>
      <w:r w:rsidRPr="00C607E4">
        <w:rPr>
          <w:rFonts w:ascii="Verdana" w:eastAsia="Calibri" w:hAnsi="Verdana" w:cs="Verdana"/>
          <w:color w:val="000000" w:themeColor="text1"/>
          <w:sz w:val="22"/>
          <w:szCs w:val="22"/>
          <w:lang w:val="es-CO" w:eastAsia="es-CO"/>
        </w:rPr>
        <w:t xml:space="preserve">, </w:t>
      </w:r>
      <w:r w:rsidR="002970DA" w:rsidRPr="00C607E4">
        <w:rPr>
          <w:rFonts w:ascii="Verdana" w:eastAsia="Calibri" w:hAnsi="Verdana" w:cs="Verdana"/>
          <w:color w:val="000000" w:themeColor="text1"/>
          <w:sz w:val="22"/>
          <w:szCs w:val="22"/>
          <w:lang w:val="es-CO" w:eastAsia="es-CO"/>
        </w:rPr>
        <w:t>los</w:t>
      </w:r>
      <w:r w:rsidR="00DE61A9" w:rsidRPr="00C607E4">
        <w:rPr>
          <w:rFonts w:ascii="Verdana" w:eastAsia="Calibri" w:hAnsi="Verdana" w:cs="Verdana"/>
          <w:color w:val="000000" w:themeColor="text1"/>
          <w:sz w:val="22"/>
          <w:szCs w:val="22"/>
          <w:lang w:val="es-CO" w:eastAsia="es-CO"/>
        </w:rPr>
        <w:t xml:space="preserve"> cual</w:t>
      </w:r>
      <w:r w:rsidR="002970DA" w:rsidRPr="00C607E4">
        <w:rPr>
          <w:rFonts w:ascii="Verdana" w:eastAsia="Calibri" w:hAnsi="Verdana" w:cs="Verdana"/>
          <w:color w:val="000000" w:themeColor="text1"/>
          <w:sz w:val="22"/>
          <w:szCs w:val="22"/>
          <w:lang w:val="es-CO" w:eastAsia="es-CO"/>
        </w:rPr>
        <w:t>es</w:t>
      </w:r>
      <w:r w:rsidR="0019511C" w:rsidRPr="00C607E4">
        <w:rPr>
          <w:rFonts w:ascii="Verdana" w:eastAsia="Calibri" w:hAnsi="Verdana" w:cs="Verdana"/>
          <w:color w:val="000000" w:themeColor="text1"/>
          <w:sz w:val="22"/>
          <w:szCs w:val="22"/>
          <w:lang w:val="es-CO" w:eastAsia="es-CO"/>
        </w:rPr>
        <w:t xml:space="preserve"> </w:t>
      </w:r>
      <w:r w:rsidRPr="00C607E4">
        <w:rPr>
          <w:rFonts w:ascii="Verdana" w:eastAsia="Calibri" w:hAnsi="Verdana" w:cs="Verdana"/>
          <w:color w:val="000000" w:themeColor="text1"/>
          <w:sz w:val="22"/>
          <w:szCs w:val="22"/>
          <w:lang w:val="es-CO" w:eastAsia="es-CO"/>
        </w:rPr>
        <w:t>hace</w:t>
      </w:r>
      <w:r w:rsidR="00BD449C" w:rsidRPr="00C607E4">
        <w:rPr>
          <w:rFonts w:ascii="Verdana" w:eastAsia="Calibri" w:hAnsi="Verdana" w:cs="Verdana"/>
          <w:color w:val="000000" w:themeColor="text1"/>
          <w:sz w:val="22"/>
          <w:szCs w:val="22"/>
          <w:lang w:val="es-CO" w:eastAsia="es-CO"/>
        </w:rPr>
        <w:t>n</w:t>
      </w:r>
      <w:r w:rsidRPr="00C607E4">
        <w:rPr>
          <w:rFonts w:ascii="Verdana" w:eastAsia="Calibri" w:hAnsi="Verdana" w:cs="Verdana"/>
          <w:color w:val="000000" w:themeColor="text1"/>
          <w:sz w:val="22"/>
          <w:szCs w:val="22"/>
          <w:lang w:val="es-CO" w:eastAsia="es-CO"/>
        </w:rPr>
        <w:t xml:space="preserve"> parte integral de la presente </w:t>
      </w:r>
      <w:r w:rsidR="001D2CE5">
        <w:rPr>
          <w:rFonts w:ascii="Verdana" w:eastAsia="Calibri" w:hAnsi="Verdana" w:cs="Verdana"/>
          <w:color w:val="000000" w:themeColor="text1"/>
          <w:sz w:val="22"/>
          <w:szCs w:val="22"/>
          <w:lang w:val="es-CO" w:eastAsia="es-CO"/>
        </w:rPr>
        <w:t>r</w:t>
      </w:r>
      <w:r w:rsidRPr="00C607E4">
        <w:rPr>
          <w:rFonts w:ascii="Verdana" w:eastAsia="Calibri" w:hAnsi="Verdana" w:cs="Verdana"/>
          <w:color w:val="000000" w:themeColor="text1"/>
          <w:sz w:val="22"/>
          <w:szCs w:val="22"/>
          <w:lang w:val="es-CO" w:eastAsia="es-CO"/>
        </w:rPr>
        <w:t>esolución</w:t>
      </w:r>
      <w:r w:rsidR="00C97008" w:rsidRPr="00C607E4">
        <w:rPr>
          <w:rFonts w:ascii="Verdana" w:eastAsia="Calibri" w:hAnsi="Verdana" w:cs="Verdana"/>
          <w:color w:val="000000" w:themeColor="text1"/>
          <w:sz w:val="22"/>
          <w:szCs w:val="22"/>
          <w:lang w:val="es-CO" w:eastAsia="es-CO"/>
        </w:rPr>
        <w:t>.</w:t>
      </w:r>
    </w:p>
    <w:p w14:paraId="6456C91F" w14:textId="77777777" w:rsidR="00F703D0" w:rsidRPr="00C607E4" w:rsidRDefault="00F703D0" w:rsidP="00F703D0">
      <w:pPr>
        <w:widowControl/>
        <w:adjustRightInd w:val="0"/>
        <w:jc w:val="both"/>
        <w:rPr>
          <w:rFonts w:ascii="Verdana" w:eastAsia="Calibri" w:hAnsi="Verdana" w:cs="Verdana"/>
          <w:color w:val="000000" w:themeColor="text1"/>
          <w:sz w:val="22"/>
          <w:szCs w:val="22"/>
          <w:lang w:val="es-CO" w:eastAsia="es-CO"/>
        </w:rPr>
      </w:pPr>
    </w:p>
    <w:p w14:paraId="706EA657" w14:textId="4A604824" w:rsidR="00F703D0" w:rsidRPr="00C607E4" w:rsidRDefault="00F703D0" w:rsidP="00F703D0">
      <w:pPr>
        <w:widowControl/>
        <w:adjustRightInd w:val="0"/>
        <w:jc w:val="both"/>
        <w:rPr>
          <w:rFonts w:ascii="Verdana" w:eastAsia="Calibri" w:hAnsi="Verdana" w:cs="Verdana"/>
          <w:color w:val="000000" w:themeColor="text1"/>
          <w:sz w:val="22"/>
          <w:szCs w:val="22"/>
          <w:lang w:val="es-CO" w:eastAsia="es-CO"/>
        </w:rPr>
      </w:pPr>
      <w:r w:rsidRPr="00C607E4">
        <w:rPr>
          <w:rFonts w:ascii="Verdana" w:eastAsia="Calibri" w:hAnsi="Verdana" w:cs="Verdana"/>
          <w:b/>
          <w:bCs/>
          <w:color w:val="000000" w:themeColor="text1"/>
          <w:sz w:val="22"/>
          <w:szCs w:val="22"/>
          <w:lang w:val="es-CO" w:eastAsia="es-CO"/>
        </w:rPr>
        <w:t>ARTÍCULO</w:t>
      </w:r>
      <w:r w:rsidR="0019511C" w:rsidRPr="00C607E4">
        <w:rPr>
          <w:rFonts w:ascii="Verdana" w:eastAsia="Calibri" w:hAnsi="Verdana" w:cs="Verdana"/>
          <w:b/>
          <w:bCs/>
          <w:color w:val="000000" w:themeColor="text1"/>
          <w:sz w:val="22"/>
          <w:szCs w:val="22"/>
          <w:lang w:val="es-CO" w:eastAsia="es-CO"/>
        </w:rPr>
        <w:t xml:space="preserve"> 2</w:t>
      </w:r>
      <w:r w:rsidR="00840616" w:rsidRPr="00C607E4">
        <w:rPr>
          <w:rFonts w:ascii="Verdana" w:eastAsia="Calibri" w:hAnsi="Verdana" w:cs="Verdana"/>
          <w:b/>
          <w:bCs/>
          <w:color w:val="000000" w:themeColor="text1"/>
          <w:sz w:val="22"/>
          <w:szCs w:val="22"/>
          <w:lang w:val="es-CO" w:eastAsia="es-CO"/>
        </w:rPr>
        <w:t>.</w:t>
      </w:r>
      <w:r w:rsidR="007135AA" w:rsidRPr="00C607E4">
        <w:rPr>
          <w:rFonts w:ascii="Verdana" w:eastAsia="Calibri" w:hAnsi="Verdana" w:cs="Verdana"/>
          <w:b/>
          <w:bCs/>
          <w:color w:val="000000" w:themeColor="text1"/>
          <w:sz w:val="22"/>
          <w:szCs w:val="22"/>
          <w:lang w:val="es-CO" w:eastAsia="es-CO"/>
        </w:rPr>
        <w:t xml:space="preserve"> </w:t>
      </w:r>
      <w:r w:rsidR="001D2CE5" w:rsidRPr="00B92C4A">
        <w:rPr>
          <w:rFonts w:ascii="Verdana" w:eastAsia="Calibri" w:hAnsi="Verdana" w:cs="Verdana"/>
          <w:b/>
          <w:bCs/>
          <w:i/>
          <w:iCs/>
          <w:color w:val="000000" w:themeColor="text1"/>
          <w:sz w:val="22"/>
          <w:szCs w:val="22"/>
          <w:lang w:val="es-CO" w:eastAsia="es-CO"/>
        </w:rPr>
        <w:t>ORDENAR</w:t>
      </w:r>
      <w:r w:rsidR="001D2CE5" w:rsidRPr="00C607E4">
        <w:rPr>
          <w:rFonts w:ascii="Verdana" w:eastAsia="Calibri" w:hAnsi="Verdana" w:cs="Verdana"/>
          <w:b/>
          <w:bCs/>
          <w:color w:val="000000" w:themeColor="text1"/>
          <w:sz w:val="22"/>
          <w:szCs w:val="22"/>
          <w:lang w:val="es-CO" w:eastAsia="es-CO"/>
        </w:rPr>
        <w:t xml:space="preserve"> </w:t>
      </w:r>
      <w:r w:rsidR="00B21D23" w:rsidRPr="00C607E4">
        <w:rPr>
          <w:rFonts w:ascii="Verdana" w:eastAsia="Calibri" w:hAnsi="Verdana" w:cs="Verdana"/>
          <w:color w:val="000000" w:themeColor="text1"/>
          <w:sz w:val="22"/>
          <w:szCs w:val="22"/>
          <w:lang w:val="es-CO" w:eastAsia="es-CO"/>
        </w:rPr>
        <w:t>p</w:t>
      </w:r>
      <w:r w:rsidRPr="00C607E4">
        <w:rPr>
          <w:rFonts w:ascii="Verdana" w:eastAsia="Calibri" w:hAnsi="Verdana" w:cs="Verdana"/>
          <w:color w:val="000000" w:themeColor="text1"/>
          <w:sz w:val="22"/>
          <w:szCs w:val="22"/>
          <w:lang w:val="es-CO" w:eastAsia="es-CO"/>
        </w:rPr>
        <w:t xml:space="preserve">ara todos los efectos a la Oficina Asesora Jurídica del Departamento Administrativo para la Prosperidad Social, </w:t>
      </w:r>
      <w:r w:rsidR="00DE61A9" w:rsidRPr="00C607E4">
        <w:rPr>
          <w:rFonts w:ascii="Verdana" w:eastAsia="Calibri" w:hAnsi="Verdana" w:cs="Verdana"/>
          <w:color w:val="000000" w:themeColor="text1"/>
          <w:sz w:val="22"/>
          <w:szCs w:val="22"/>
          <w:lang w:val="es-CO" w:eastAsia="es-CO"/>
        </w:rPr>
        <w:t>que realice</w:t>
      </w:r>
      <w:r w:rsidRPr="00C607E4">
        <w:rPr>
          <w:rFonts w:ascii="Verdana" w:eastAsia="Calibri" w:hAnsi="Verdana" w:cs="Verdana"/>
          <w:color w:val="000000" w:themeColor="text1"/>
          <w:sz w:val="22"/>
          <w:szCs w:val="22"/>
          <w:lang w:val="es-CO" w:eastAsia="es-CO"/>
        </w:rPr>
        <w:t xml:space="preserve"> la evaluación y seguimiento de las actividades</w:t>
      </w:r>
      <w:r w:rsidR="002970DA" w:rsidRPr="00C607E4">
        <w:rPr>
          <w:rFonts w:ascii="Verdana" w:eastAsia="Calibri" w:hAnsi="Verdana" w:cs="Verdana"/>
          <w:color w:val="000000" w:themeColor="text1"/>
          <w:sz w:val="22"/>
          <w:szCs w:val="22"/>
          <w:lang w:val="es-CO" w:eastAsia="es-CO"/>
        </w:rPr>
        <w:t xml:space="preserve">, </w:t>
      </w:r>
      <w:r w:rsidRPr="00C607E4">
        <w:rPr>
          <w:rFonts w:ascii="Verdana" w:eastAsia="Calibri" w:hAnsi="Verdana" w:cs="Verdana"/>
          <w:color w:val="000000" w:themeColor="text1"/>
          <w:sz w:val="22"/>
          <w:szCs w:val="22"/>
          <w:lang w:val="es-CO" w:eastAsia="es-CO"/>
        </w:rPr>
        <w:t>medidas</w:t>
      </w:r>
      <w:r w:rsidR="002970DA" w:rsidRPr="00C607E4">
        <w:rPr>
          <w:rFonts w:ascii="Verdana" w:eastAsia="Calibri" w:hAnsi="Verdana" w:cs="Verdana"/>
          <w:color w:val="000000" w:themeColor="text1"/>
          <w:sz w:val="22"/>
          <w:szCs w:val="22"/>
          <w:lang w:val="es-CO" w:eastAsia="es-CO"/>
        </w:rPr>
        <w:t xml:space="preserve"> e indicadores, </w:t>
      </w:r>
      <w:r w:rsidRPr="00C607E4">
        <w:rPr>
          <w:rFonts w:ascii="Verdana" w:eastAsia="Calibri" w:hAnsi="Verdana" w:cs="Verdana"/>
          <w:color w:val="000000" w:themeColor="text1"/>
          <w:sz w:val="22"/>
          <w:szCs w:val="22"/>
          <w:lang w:val="es-CO" w:eastAsia="es-CO"/>
        </w:rPr>
        <w:t>previst</w:t>
      </w:r>
      <w:r w:rsidR="002970DA" w:rsidRPr="00C607E4">
        <w:rPr>
          <w:rFonts w:ascii="Verdana" w:eastAsia="Calibri" w:hAnsi="Verdana" w:cs="Verdana"/>
          <w:color w:val="000000" w:themeColor="text1"/>
          <w:sz w:val="22"/>
          <w:szCs w:val="22"/>
          <w:lang w:val="es-CO" w:eastAsia="es-CO"/>
        </w:rPr>
        <w:t>o</w:t>
      </w:r>
      <w:r w:rsidRPr="00C607E4">
        <w:rPr>
          <w:rFonts w:ascii="Verdana" w:eastAsia="Calibri" w:hAnsi="Verdana" w:cs="Verdana"/>
          <w:color w:val="000000" w:themeColor="text1"/>
          <w:sz w:val="22"/>
          <w:szCs w:val="22"/>
          <w:lang w:val="es-CO" w:eastAsia="es-CO"/>
        </w:rPr>
        <w:t xml:space="preserve">s en el Plan </w:t>
      </w:r>
      <w:r w:rsidR="006D707E" w:rsidRPr="00C607E4">
        <w:rPr>
          <w:rFonts w:ascii="Verdana" w:eastAsia="Calibri" w:hAnsi="Verdana" w:cs="Verdana"/>
          <w:color w:val="000000" w:themeColor="text1"/>
          <w:sz w:val="22"/>
          <w:szCs w:val="22"/>
          <w:lang w:val="es-CO" w:eastAsia="es-CO"/>
        </w:rPr>
        <w:t>de Acción</w:t>
      </w:r>
      <w:r w:rsidRPr="00C607E4">
        <w:rPr>
          <w:rFonts w:ascii="Verdana" w:eastAsia="Calibri" w:hAnsi="Verdana" w:cs="Verdana"/>
          <w:color w:val="000000" w:themeColor="text1"/>
          <w:sz w:val="22"/>
          <w:szCs w:val="22"/>
          <w:lang w:val="es-CO" w:eastAsia="es-CO"/>
        </w:rPr>
        <w:t xml:space="preserve"> </w:t>
      </w:r>
      <w:r w:rsidR="005C545E" w:rsidRPr="00C607E4">
        <w:rPr>
          <w:rFonts w:ascii="Verdana" w:eastAsia="Calibri" w:hAnsi="Verdana" w:cs="Verdana"/>
          <w:color w:val="000000" w:themeColor="text1"/>
          <w:sz w:val="22"/>
          <w:szCs w:val="22"/>
          <w:lang w:val="es-CO" w:eastAsia="es-CO"/>
        </w:rPr>
        <w:t xml:space="preserve">de </w:t>
      </w:r>
      <w:r w:rsidRPr="00C607E4">
        <w:rPr>
          <w:rFonts w:ascii="Verdana" w:eastAsia="Calibri" w:hAnsi="Verdana" w:cs="Verdana"/>
          <w:color w:val="000000" w:themeColor="text1"/>
          <w:sz w:val="22"/>
          <w:szCs w:val="22"/>
          <w:lang w:val="es-CO" w:eastAsia="es-CO"/>
        </w:rPr>
        <w:t xml:space="preserve">la </w:t>
      </w:r>
      <w:r w:rsidR="00065580">
        <w:rPr>
          <w:rFonts w:ascii="Verdana" w:eastAsia="Calibri" w:hAnsi="Verdana" w:cs="Verdana"/>
          <w:color w:val="000000" w:themeColor="text1"/>
          <w:sz w:val="22"/>
          <w:szCs w:val="22"/>
          <w:lang w:val="es-CO" w:eastAsia="es-CO"/>
        </w:rPr>
        <w:t>p</w:t>
      </w:r>
      <w:r w:rsidRPr="00C607E4">
        <w:rPr>
          <w:rFonts w:ascii="Verdana" w:eastAsia="Calibri" w:hAnsi="Verdana" w:cs="Verdana"/>
          <w:color w:val="000000" w:themeColor="text1"/>
          <w:sz w:val="22"/>
          <w:szCs w:val="22"/>
          <w:lang w:val="es-CO" w:eastAsia="es-CO"/>
        </w:rPr>
        <w:t>olítica de Prevención del Daño Antijurídico de la entidad.</w:t>
      </w:r>
    </w:p>
    <w:p w14:paraId="213A7F66" w14:textId="77777777" w:rsidR="003A73DC" w:rsidRPr="00C607E4" w:rsidRDefault="003A73DC" w:rsidP="00F703D0">
      <w:pPr>
        <w:widowControl/>
        <w:adjustRightInd w:val="0"/>
        <w:jc w:val="both"/>
        <w:rPr>
          <w:rFonts w:ascii="Verdana" w:eastAsia="Calibri" w:hAnsi="Verdana" w:cs="Verdana"/>
          <w:b/>
          <w:bCs/>
          <w:color w:val="000000" w:themeColor="text1"/>
          <w:sz w:val="22"/>
          <w:szCs w:val="22"/>
          <w:lang w:val="es-CO" w:eastAsia="es-CO"/>
        </w:rPr>
      </w:pPr>
    </w:p>
    <w:p w14:paraId="5C362CA4" w14:textId="3E7F1522" w:rsidR="00F703D0" w:rsidRPr="00C607E4" w:rsidRDefault="00F703D0" w:rsidP="00F703D0">
      <w:pPr>
        <w:widowControl/>
        <w:adjustRightInd w:val="0"/>
        <w:jc w:val="both"/>
        <w:rPr>
          <w:rFonts w:ascii="Verdana" w:eastAsia="Calibri" w:hAnsi="Verdana" w:cs="Verdana"/>
          <w:color w:val="000000" w:themeColor="text1"/>
          <w:sz w:val="22"/>
          <w:szCs w:val="22"/>
          <w:lang w:val="es-CO" w:eastAsia="es-CO"/>
        </w:rPr>
      </w:pPr>
      <w:r w:rsidRPr="00C607E4">
        <w:rPr>
          <w:rFonts w:ascii="Verdana" w:eastAsia="Calibri" w:hAnsi="Verdana" w:cs="Verdana"/>
          <w:b/>
          <w:bCs/>
          <w:color w:val="000000" w:themeColor="text1"/>
          <w:sz w:val="22"/>
          <w:szCs w:val="22"/>
          <w:lang w:val="es-CO" w:eastAsia="es-CO"/>
        </w:rPr>
        <w:t>ARTÍCULO</w:t>
      </w:r>
      <w:r w:rsidR="0019511C" w:rsidRPr="00C607E4">
        <w:rPr>
          <w:rFonts w:ascii="Verdana" w:eastAsia="Calibri" w:hAnsi="Verdana" w:cs="Verdana"/>
          <w:b/>
          <w:bCs/>
          <w:color w:val="000000" w:themeColor="text1"/>
          <w:sz w:val="22"/>
          <w:szCs w:val="22"/>
          <w:lang w:val="es-CO" w:eastAsia="es-CO"/>
        </w:rPr>
        <w:t xml:space="preserve"> 3</w:t>
      </w:r>
      <w:r w:rsidR="00314465" w:rsidRPr="00C607E4">
        <w:rPr>
          <w:rFonts w:ascii="Verdana" w:eastAsia="Calibri" w:hAnsi="Verdana" w:cs="Verdana"/>
          <w:b/>
          <w:bCs/>
          <w:color w:val="000000" w:themeColor="text1"/>
          <w:sz w:val="22"/>
          <w:szCs w:val="22"/>
          <w:lang w:val="es-CO" w:eastAsia="es-CO"/>
        </w:rPr>
        <w:t>.</w:t>
      </w:r>
      <w:r w:rsidR="0032129C" w:rsidRPr="00C607E4">
        <w:rPr>
          <w:rFonts w:ascii="Verdana" w:eastAsia="Calibri" w:hAnsi="Verdana" w:cs="Verdana"/>
          <w:b/>
          <w:bCs/>
          <w:color w:val="000000" w:themeColor="text1"/>
          <w:sz w:val="22"/>
          <w:szCs w:val="22"/>
          <w:lang w:val="es-CO" w:eastAsia="es-CO"/>
        </w:rPr>
        <w:t xml:space="preserve"> </w:t>
      </w:r>
      <w:r w:rsidR="0032129C" w:rsidRPr="00B92C4A">
        <w:rPr>
          <w:rFonts w:ascii="Verdana" w:eastAsia="Calibri" w:hAnsi="Verdana" w:cs="Verdana"/>
          <w:b/>
          <w:bCs/>
          <w:i/>
          <w:iCs/>
          <w:color w:val="000000" w:themeColor="text1"/>
          <w:sz w:val="22"/>
          <w:szCs w:val="22"/>
          <w:lang w:val="es-CO" w:eastAsia="es-CO"/>
        </w:rPr>
        <w:t>ORDENAR</w:t>
      </w:r>
      <w:r w:rsidR="0032129C" w:rsidRPr="00C607E4">
        <w:rPr>
          <w:rFonts w:ascii="Verdana" w:eastAsia="Calibri" w:hAnsi="Verdana" w:cs="Verdana"/>
          <w:b/>
          <w:bCs/>
          <w:color w:val="000000" w:themeColor="text1"/>
          <w:sz w:val="22"/>
          <w:szCs w:val="22"/>
          <w:lang w:val="es-CO" w:eastAsia="es-CO"/>
        </w:rPr>
        <w:t xml:space="preserve"> </w:t>
      </w:r>
      <w:r w:rsidR="0032129C" w:rsidRPr="00B92C4A">
        <w:rPr>
          <w:rFonts w:ascii="Verdana" w:eastAsia="Calibri" w:hAnsi="Verdana" w:cs="Verdana"/>
          <w:color w:val="000000" w:themeColor="text1"/>
          <w:sz w:val="22"/>
          <w:szCs w:val="22"/>
          <w:lang w:val="es-CO" w:eastAsia="es-CO"/>
        </w:rPr>
        <w:t>a</w:t>
      </w:r>
      <w:r w:rsidRPr="00C607E4">
        <w:rPr>
          <w:rFonts w:ascii="Verdana" w:eastAsia="Calibri" w:hAnsi="Verdana" w:cs="Verdana"/>
          <w:b/>
          <w:bCs/>
          <w:color w:val="000000" w:themeColor="text1"/>
          <w:sz w:val="22"/>
          <w:szCs w:val="22"/>
          <w:lang w:val="es-CO" w:eastAsia="es-CO"/>
        </w:rPr>
        <w:t xml:space="preserve"> </w:t>
      </w:r>
      <w:r w:rsidR="0032129C" w:rsidRPr="00C607E4">
        <w:rPr>
          <w:rFonts w:ascii="Verdana" w:eastAsia="Calibri" w:hAnsi="Verdana" w:cs="Verdana"/>
          <w:color w:val="000000" w:themeColor="text1"/>
          <w:sz w:val="22"/>
          <w:szCs w:val="22"/>
          <w:lang w:val="es-CO" w:eastAsia="es-CO"/>
        </w:rPr>
        <w:t>l</w:t>
      </w:r>
      <w:r w:rsidRPr="00C607E4">
        <w:rPr>
          <w:rFonts w:ascii="Verdana" w:eastAsia="Calibri" w:hAnsi="Verdana" w:cs="Verdana"/>
          <w:color w:val="000000" w:themeColor="text1"/>
          <w:sz w:val="22"/>
          <w:szCs w:val="22"/>
          <w:lang w:val="es-CO" w:eastAsia="es-CO"/>
        </w:rPr>
        <w:t xml:space="preserve">a Secretaría Técnica del Comité de Conciliación rendir informe semestral a sus integrantes, </w:t>
      </w:r>
      <w:r w:rsidR="00C97008" w:rsidRPr="00C607E4">
        <w:rPr>
          <w:rFonts w:ascii="Verdana" w:eastAsia="Calibri" w:hAnsi="Verdana" w:cs="Verdana"/>
          <w:color w:val="000000" w:themeColor="text1"/>
          <w:sz w:val="22"/>
          <w:szCs w:val="22"/>
          <w:lang w:val="es-CO" w:eastAsia="es-CO"/>
        </w:rPr>
        <w:t>en</w:t>
      </w:r>
      <w:r w:rsidR="0032129C" w:rsidRPr="00C607E4">
        <w:rPr>
          <w:rFonts w:ascii="Verdana" w:eastAsia="Calibri" w:hAnsi="Verdana" w:cs="Verdana"/>
          <w:color w:val="000000" w:themeColor="text1"/>
          <w:sz w:val="22"/>
          <w:szCs w:val="22"/>
          <w:lang w:val="es-CO" w:eastAsia="es-CO"/>
        </w:rPr>
        <w:t xml:space="preserve"> lo </w:t>
      </w:r>
      <w:proofErr w:type="gramStart"/>
      <w:r w:rsidRPr="00C607E4">
        <w:rPr>
          <w:rFonts w:ascii="Verdana" w:eastAsia="Calibri" w:hAnsi="Verdana" w:cs="Verdana"/>
          <w:color w:val="000000" w:themeColor="text1"/>
          <w:sz w:val="22"/>
          <w:szCs w:val="22"/>
          <w:lang w:val="es-CO" w:eastAsia="es-CO"/>
        </w:rPr>
        <w:t xml:space="preserve">relacionado </w:t>
      </w:r>
      <w:r w:rsidR="00DE61A9" w:rsidRPr="00C607E4">
        <w:rPr>
          <w:rFonts w:ascii="Verdana" w:eastAsia="Calibri" w:hAnsi="Verdana" w:cs="Verdana"/>
          <w:color w:val="000000" w:themeColor="text1"/>
          <w:sz w:val="22"/>
          <w:szCs w:val="22"/>
          <w:lang w:val="es-CO" w:eastAsia="es-CO"/>
        </w:rPr>
        <w:t xml:space="preserve"> con</w:t>
      </w:r>
      <w:proofErr w:type="gramEnd"/>
      <w:r w:rsidR="00DE61A9" w:rsidRPr="00C607E4">
        <w:rPr>
          <w:rFonts w:ascii="Verdana" w:eastAsia="Calibri" w:hAnsi="Verdana" w:cs="Verdana"/>
          <w:color w:val="000000" w:themeColor="text1"/>
          <w:sz w:val="22"/>
          <w:szCs w:val="22"/>
          <w:lang w:val="es-CO" w:eastAsia="es-CO"/>
        </w:rPr>
        <w:t xml:space="preserve"> e</w:t>
      </w:r>
      <w:r w:rsidR="0032129C" w:rsidRPr="00C607E4">
        <w:rPr>
          <w:rFonts w:ascii="Verdana" w:eastAsia="Calibri" w:hAnsi="Verdana" w:cs="Verdana"/>
          <w:color w:val="000000" w:themeColor="text1"/>
          <w:sz w:val="22"/>
          <w:szCs w:val="22"/>
          <w:lang w:val="es-CO" w:eastAsia="es-CO"/>
        </w:rPr>
        <w:t>l avance de</w:t>
      </w:r>
      <w:r w:rsidRPr="00C607E4">
        <w:rPr>
          <w:rFonts w:ascii="Verdana" w:eastAsia="Calibri" w:hAnsi="Verdana" w:cs="Verdana"/>
          <w:color w:val="000000" w:themeColor="text1"/>
          <w:sz w:val="22"/>
          <w:szCs w:val="22"/>
          <w:lang w:val="es-CO" w:eastAsia="es-CO"/>
        </w:rPr>
        <w:t xml:space="preserve"> </w:t>
      </w:r>
      <w:r w:rsidR="00DE61A9" w:rsidRPr="00C607E4">
        <w:rPr>
          <w:rFonts w:ascii="Verdana" w:eastAsia="Calibri" w:hAnsi="Verdana" w:cs="Verdana"/>
          <w:color w:val="000000" w:themeColor="text1"/>
          <w:sz w:val="22"/>
          <w:szCs w:val="22"/>
          <w:lang w:val="es-CO" w:eastAsia="es-CO"/>
        </w:rPr>
        <w:t xml:space="preserve">la </w:t>
      </w:r>
      <w:r w:rsidRPr="00C607E4">
        <w:rPr>
          <w:rFonts w:ascii="Verdana" w:eastAsia="Calibri" w:hAnsi="Verdana" w:cs="Verdana"/>
          <w:color w:val="000000" w:themeColor="text1"/>
          <w:sz w:val="22"/>
          <w:szCs w:val="22"/>
          <w:lang w:val="es-CO" w:eastAsia="es-CO"/>
        </w:rPr>
        <w:t xml:space="preserve">ejecución de las actividades </w:t>
      </w:r>
      <w:r w:rsidRPr="00C607E4">
        <w:rPr>
          <w:rFonts w:ascii="Verdana" w:eastAsia="Calibri" w:hAnsi="Verdana" w:cs="Verdana"/>
          <w:color w:val="000000" w:themeColor="text1"/>
          <w:sz w:val="22"/>
          <w:szCs w:val="22"/>
          <w:lang w:val="es-CO" w:eastAsia="es-CO"/>
        </w:rPr>
        <w:lastRenderedPageBreak/>
        <w:t xml:space="preserve">previstas en el Plan </w:t>
      </w:r>
      <w:r w:rsidR="006D707E" w:rsidRPr="00C607E4">
        <w:rPr>
          <w:rFonts w:ascii="Verdana" w:eastAsia="Calibri" w:hAnsi="Verdana" w:cs="Verdana"/>
          <w:color w:val="000000" w:themeColor="text1"/>
          <w:sz w:val="22"/>
          <w:szCs w:val="22"/>
          <w:lang w:val="es-CO" w:eastAsia="es-CO"/>
        </w:rPr>
        <w:t>de Acción</w:t>
      </w:r>
      <w:r w:rsidRPr="00C607E4">
        <w:rPr>
          <w:rFonts w:ascii="Verdana" w:eastAsia="Calibri" w:hAnsi="Verdana" w:cs="Verdana"/>
          <w:color w:val="000000" w:themeColor="text1"/>
          <w:sz w:val="22"/>
          <w:szCs w:val="22"/>
          <w:lang w:val="es-CO" w:eastAsia="es-CO"/>
        </w:rPr>
        <w:t xml:space="preserve"> </w:t>
      </w:r>
      <w:r w:rsidR="007135AA" w:rsidRPr="00C607E4">
        <w:rPr>
          <w:rFonts w:ascii="Verdana" w:eastAsia="Calibri" w:hAnsi="Verdana" w:cs="Verdana"/>
          <w:color w:val="000000" w:themeColor="text1"/>
          <w:sz w:val="22"/>
          <w:szCs w:val="22"/>
          <w:lang w:val="es-CO" w:eastAsia="es-CO"/>
        </w:rPr>
        <w:t xml:space="preserve">correspondiente a </w:t>
      </w:r>
      <w:r w:rsidRPr="00C607E4">
        <w:rPr>
          <w:rFonts w:ascii="Verdana" w:eastAsia="Calibri" w:hAnsi="Verdana" w:cs="Verdana"/>
          <w:color w:val="000000" w:themeColor="text1"/>
          <w:sz w:val="22"/>
          <w:szCs w:val="22"/>
          <w:lang w:val="es-CO" w:eastAsia="es-CO"/>
        </w:rPr>
        <w:t xml:space="preserve">la </w:t>
      </w:r>
      <w:r w:rsidR="006B6BB9">
        <w:rPr>
          <w:rFonts w:ascii="Verdana" w:eastAsia="Calibri" w:hAnsi="Verdana" w:cs="Verdana"/>
          <w:color w:val="000000" w:themeColor="text1"/>
          <w:sz w:val="22"/>
          <w:szCs w:val="22"/>
          <w:lang w:val="es-CO" w:eastAsia="es-CO"/>
        </w:rPr>
        <w:t>p</w:t>
      </w:r>
      <w:r w:rsidRPr="00C607E4">
        <w:rPr>
          <w:rFonts w:ascii="Verdana" w:eastAsia="Calibri" w:hAnsi="Verdana" w:cs="Verdana"/>
          <w:color w:val="000000" w:themeColor="text1"/>
          <w:sz w:val="22"/>
          <w:szCs w:val="22"/>
          <w:lang w:val="es-CO" w:eastAsia="es-CO"/>
        </w:rPr>
        <w:t xml:space="preserve">olítica de Prevención del Daño Antijurídico de la entidad. </w:t>
      </w:r>
    </w:p>
    <w:p w14:paraId="255B7F73" w14:textId="77777777" w:rsidR="00F703D0" w:rsidRPr="00C607E4" w:rsidRDefault="00F703D0" w:rsidP="00F703D0">
      <w:pPr>
        <w:widowControl/>
        <w:adjustRightInd w:val="0"/>
        <w:jc w:val="both"/>
        <w:rPr>
          <w:rFonts w:ascii="Verdana" w:eastAsia="Calibri" w:hAnsi="Verdana" w:cs="Verdana"/>
          <w:color w:val="000000" w:themeColor="text1"/>
          <w:sz w:val="22"/>
          <w:szCs w:val="22"/>
          <w:lang w:val="es-CO" w:eastAsia="es-CO"/>
        </w:rPr>
      </w:pPr>
    </w:p>
    <w:p w14:paraId="42351985" w14:textId="2C5A8E2C" w:rsidR="00F703D0" w:rsidRPr="00C607E4" w:rsidRDefault="00F703D0" w:rsidP="00F703D0">
      <w:pPr>
        <w:widowControl/>
        <w:adjustRightInd w:val="0"/>
        <w:jc w:val="both"/>
        <w:rPr>
          <w:rFonts w:ascii="Verdana" w:eastAsia="Calibri" w:hAnsi="Verdana" w:cs="Verdana"/>
          <w:color w:val="000000" w:themeColor="text1"/>
          <w:sz w:val="22"/>
          <w:szCs w:val="22"/>
          <w:lang w:val="es-CO" w:eastAsia="es-CO"/>
        </w:rPr>
      </w:pPr>
      <w:r w:rsidRPr="00C607E4">
        <w:rPr>
          <w:rFonts w:ascii="Verdana" w:eastAsia="Calibri" w:hAnsi="Verdana" w:cs="Verdana"/>
          <w:b/>
          <w:bCs/>
          <w:color w:val="000000" w:themeColor="text1"/>
          <w:sz w:val="22"/>
          <w:szCs w:val="22"/>
          <w:lang w:val="es-CO" w:eastAsia="es-CO"/>
        </w:rPr>
        <w:t xml:space="preserve">ARTÍCULO </w:t>
      </w:r>
      <w:r w:rsidR="007135AA" w:rsidRPr="00C607E4">
        <w:rPr>
          <w:rFonts w:ascii="Verdana" w:eastAsia="Calibri" w:hAnsi="Verdana" w:cs="Verdana"/>
          <w:b/>
          <w:bCs/>
          <w:color w:val="000000" w:themeColor="text1"/>
          <w:sz w:val="22"/>
          <w:szCs w:val="22"/>
          <w:lang w:val="es-CO" w:eastAsia="es-CO"/>
        </w:rPr>
        <w:t>4</w:t>
      </w:r>
      <w:r w:rsidR="00B21D23" w:rsidRPr="00C607E4">
        <w:rPr>
          <w:rFonts w:ascii="Verdana" w:eastAsia="Calibri" w:hAnsi="Verdana" w:cs="Verdana"/>
          <w:b/>
          <w:bCs/>
          <w:color w:val="000000" w:themeColor="text1"/>
          <w:sz w:val="22"/>
          <w:szCs w:val="22"/>
          <w:lang w:val="es-CO" w:eastAsia="es-CO"/>
        </w:rPr>
        <w:t xml:space="preserve">. </w:t>
      </w:r>
      <w:r w:rsidR="00B21D23" w:rsidRPr="00F572B6">
        <w:rPr>
          <w:rFonts w:ascii="Verdana" w:eastAsia="Calibri" w:hAnsi="Verdana" w:cs="Verdana"/>
          <w:b/>
          <w:bCs/>
          <w:i/>
          <w:iCs/>
          <w:color w:val="000000" w:themeColor="text1"/>
          <w:sz w:val="22"/>
          <w:szCs w:val="22"/>
          <w:lang w:val="es-CO" w:eastAsia="es-CO"/>
        </w:rPr>
        <w:t>VIGENCIA.</w:t>
      </w:r>
      <w:r w:rsidR="00B21D23" w:rsidRPr="00C607E4">
        <w:rPr>
          <w:rFonts w:ascii="Verdana" w:eastAsia="Calibri" w:hAnsi="Verdana" w:cs="Verdana"/>
          <w:b/>
          <w:bCs/>
          <w:color w:val="000000" w:themeColor="text1"/>
          <w:sz w:val="22"/>
          <w:szCs w:val="22"/>
          <w:lang w:val="es-CO" w:eastAsia="es-CO"/>
        </w:rPr>
        <w:t xml:space="preserve"> </w:t>
      </w:r>
      <w:r w:rsidRPr="00C607E4">
        <w:rPr>
          <w:rFonts w:ascii="Verdana" w:eastAsia="Calibri" w:hAnsi="Verdana" w:cs="Verdana"/>
          <w:color w:val="000000" w:themeColor="text1"/>
          <w:sz w:val="22"/>
          <w:szCs w:val="22"/>
          <w:lang w:val="es-CO" w:eastAsia="es-CO"/>
        </w:rPr>
        <w:t xml:space="preserve">La presente </w:t>
      </w:r>
      <w:r w:rsidR="006B6BB9">
        <w:rPr>
          <w:rFonts w:ascii="Verdana" w:eastAsia="Calibri" w:hAnsi="Verdana" w:cs="Verdana"/>
          <w:color w:val="000000" w:themeColor="text1"/>
          <w:sz w:val="22"/>
          <w:szCs w:val="22"/>
          <w:lang w:val="es-CO" w:eastAsia="es-CO"/>
        </w:rPr>
        <w:t>r</w:t>
      </w:r>
      <w:r w:rsidRPr="00C607E4">
        <w:rPr>
          <w:rFonts w:ascii="Verdana" w:eastAsia="Calibri" w:hAnsi="Verdana" w:cs="Verdana"/>
          <w:color w:val="000000" w:themeColor="text1"/>
          <w:sz w:val="22"/>
          <w:szCs w:val="22"/>
          <w:lang w:val="es-CO" w:eastAsia="es-CO"/>
        </w:rPr>
        <w:t>esolución rige a partir de la fecha de</w:t>
      </w:r>
      <w:r w:rsidR="00DE61A9" w:rsidRPr="00C607E4">
        <w:rPr>
          <w:rFonts w:ascii="Verdana" w:eastAsia="Calibri" w:hAnsi="Verdana" w:cs="Verdana"/>
          <w:color w:val="000000" w:themeColor="text1"/>
          <w:sz w:val="22"/>
          <w:szCs w:val="22"/>
          <w:lang w:val="es-CO" w:eastAsia="es-CO"/>
        </w:rPr>
        <w:t xml:space="preserve"> su</w:t>
      </w:r>
      <w:r w:rsidRPr="00C607E4">
        <w:rPr>
          <w:rFonts w:ascii="Verdana" w:eastAsia="Calibri" w:hAnsi="Verdana" w:cs="Verdana"/>
          <w:color w:val="000000" w:themeColor="text1"/>
          <w:sz w:val="22"/>
          <w:szCs w:val="22"/>
          <w:lang w:val="es-CO" w:eastAsia="es-CO"/>
        </w:rPr>
        <w:t xml:space="preserve"> </w:t>
      </w:r>
      <w:r w:rsidR="00B21D23" w:rsidRPr="00C607E4">
        <w:rPr>
          <w:rFonts w:ascii="Verdana" w:eastAsia="Calibri" w:hAnsi="Verdana" w:cs="Verdana"/>
          <w:color w:val="000000" w:themeColor="text1"/>
          <w:sz w:val="22"/>
          <w:szCs w:val="22"/>
          <w:lang w:val="es-CO" w:eastAsia="es-CO"/>
        </w:rPr>
        <w:t>publicación</w:t>
      </w:r>
      <w:r w:rsidRPr="00C607E4">
        <w:rPr>
          <w:rFonts w:ascii="Verdana" w:eastAsia="Calibri" w:hAnsi="Verdana" w:cs="Verdana"/>
          <w:color w:val="000000" w:themeColor="text1"/>
          <w:sz w:val="22"/>
          <w:szCs w:val="22"/>
          <w:lang w:val="es-CO" w:eastAsia="es-CO"/>
        </w:rPr>
        <w:t>.</w:t>
      </w:r>
    </w:p>
    <w:p w14:paraId="0A20ECBE" w14:textId="77777777" w:rsidR="00F703D0" w:rsidRPr="00C607E4" w:rsidRDefault="00F703D0" w:rsidP="00F703D0">
      <w:pPr>
        <w:widowControl/>
        <w:adjustRightInd w:val="0"/>
        <w:jc w:val="both"/>
        <w:rPr>
          <w:rFonts w:ascii="Verdana" w:eastAsia="Calibri" w:hAnsi="Verdana" w:cs="Verdana"/>
          <w:b/>
          <w:bCs/>
          <w:color w:val="000000" w:themeColor="text1"/>
          <w:sz w:val="22"/>
          <w:szCs w:val="22"/>
          <w:lang w:val="es-CO" w:eastAsia="es-CO"/>
        </w:rPr>
      </w:pPr>
    </w:p>
    <w:p w14:paraId="2C26FE4E" w14:textId="6DCC0FAF" w:rsidR="00F703D0" w:rsidRPr="00C607E4" w:rsidRDefault="00F703D0" w:rsidP="00F703D0">
      <w:pPr>
        <w:widowControl/>
        <w:adjustRightInd w:val="0"/>
        <w:jc w:val="center"/>
        <w:rPr>
          <w:rFonts w:ascii="Verdana" w:eastAsia="Calibri" w:hAnsi="Verdana" w:cs="Verdana"/>
          <w:b/>
          <w:bCs/>
          <w:color w:val="000000" w:themeColor="text1"/>
          <w:sz w:val="22"/>
          <w:szCs w:val="22"/>
          <w:lang w:val="es-CO" w:eastAsia="es-CO"/>
        </w:rPr>
      </w:pPr>
    </w:p>
    <w:p w14:paraId="4882A2D0" w14:textId="77777777" w:rsidR="00505CCD" w:rsidRPr="00C607E4" w:rsidRDefault="00505CCD" w:rsidP="00F703D0">
      <w:pPr>
        <w:widowControl/>
        <w:adjustRightInd w:val="0"/>
        <w:jc w:val="center"/>
        <w:rPr>
          <w:rFonts w:ascii="Verdana" w:eastAsia="Calibri" w:hAnsi="Verdana" w:cs="Verdana"/>
          <w:b/>
          <w:bCs/>
          <w:color w:val="000000" w:themeColor="text1"/>
          <w:sz w:val="22"/>
          <w:szCs w:val="22"/>
          <w:lang w:val="es-CO" w:eastAsia="es-CO"/>
        </w:rPr>
      </w:pPr>
    </w:p>
    <w:p w14:paraId="6EF6C289" w14:textId="77777777" w:rsidR="00A36959" w:rsidRPr="00C607E4" w:rsidRDefault="00A36959" w:rsidP="00A36959">
      <w:pPr>
        <w:widowControl/>
        <w:adjustRightInd w:val="0"/>
        <w:jc w:val="center"/>
        <w:rPr>
          <w:rFonts w:ascii="Verdana" w:eastAsia="Calibri" w:hAnsi="Verdana" w:cs="Verdana"/>
          <w:b/>
          <w:bCs/>
          <w:color w:val="000000" w:themeColor="text1"/>
          <w:sz w:val="22"/>
          <w:szCs w:val="22"/>
          <w:lang w:val="es-CO" w:eastAsia="es-CO"/>
        </w:rPr>
      </w:pPr>
    </w:p>
    <w:p w14:paraId="0B91F78F" w14:textId="77777777" w:rsidR="00F703D0" w:rsidRPr="00C607E4" w:rsidRDefault="00F703D0" w:rsidP="00A36959">
      <w:pPr>
        <w:widowControl/>
        <w:adjustRightInd w:val="0"/>
        <w:jc w:val="center"/>
        <w:rPr>
          <w:rFonts w:ascii="Verdana" w:hAnsi="Verdana" w:cs="Arial"/>
          <w:color w:val="000000" w:themeColor="text1"/>
          <w:sz w:val="22"/>
          <w:szCs w:val="22"/>
        </w:rPr>
      </w:pPr>
      <w:r w:rsidRPr="00C607E4">
        <w:rPr>
          <w:rFonts w:ascii="Verdana" w:eastAsia="Calibri" w:hAnsi="Verdana" w:cs="Verdana"/>
          <w:b/>
          <w:bCs/>
          <w:color w:val="000000" w:themeColor="text1"/>
          <w:sz w:val="22"/>
          <w:szCs w:val="22"/>
          <w:lang w:val="es-CO" w:eastAsia="es-CO"/>
        </w:rPr>
        <w:t>PUBLÍQUESE, COMUNÍQUESE Y CÚMPLASE</w:t>
      </w:r>
    </w:p>
    <w:p w14:paraId="79D2F11A" w14:textId="77777777" w:rsidR="00F703D0" w:rsidRPr="00C607E4" w:rsidRDefault="00F703D0" w:rsidP="00A36959">
      <w:pPr>
        <w:spacing w:line="276" w:lineRule="auto"/>
        <w:jc w:val="center"/>
        <w:rPr>
          <w:rFonts w:ascii="Verdana" w:hAnsi="Verdana" w:cs="Arial"/>
          <w:color w:val="000000" w:themeColor="text1"/>
          <w:sz w:val="22"/>
          <w:szCs w:val="22"/>
        </w:rPr>
      </w:pPr>
    </w:p>
    <w:p w14:paraId="2C786F94" w14:textId="77777777" w:rsidR="002952CB" w:rsidRPr="00C607E4" w:rsidRDefault="002952CB" w:rsidP="00A36959">
      <w:pPr>
        <w:tabs>
          <w:tab w:val="left" w:pos="-720"/>
          <w:tab w:val="left" w:pos="11624"/>
        </w:tabs>
        <w:suppressAutoHyphens/>
        <w:ind w:left="426" w:right="356"/>
        <w:jc w:val="center"/>
        <w:rPr>
          <w:rFonts w:ascii="Verdana" w:hAnsi="Verdana" w:cs="Arial"/>
          <w:b/>
          <w:bCs/>
          <w:color w:val="000000" w:themeColor="text1"/>
          <w:spacing w:val="-2"/>
          <w:sz w:val="22"/>
          <w:szCs w:val="22"/>
        </w:rPr>
      </w:pPr>
    </w:p>
    <w:p w14:paraId="235D416E" w14:textId="5CE63E45" w:rsidR="002952CB" w:rsidRPr="00C607E4" w:rsidRDefault="002952CB" w:rsidP="00A36959">
      <w:pPr>
        <w:tabs>
          <w:tab w:val="left" w:pos="-720"/>
          <w:tab w:val="left" w:pos="11624"/>
        </w:tabs>
        <w:suppressAutoHyphens/>
        <w:ind w:left="426" w:right="356"/>
        <w:jc w:val="center"/>
        <w:rPr>
          <w:rFonts w:ascii="Verdana" w:hAnsi="Verdana" w:cs="Arial"/>
          <w:b/>
          <w:bCs/>
          <w:color w:val="000000" w:themeColor="text1"/>
          <w:spacing w:val="-2"/>
          <w:sz w:val="22"/>
          <w:szCs w:val="22"/>
        </w:rPr>
      </w:pPr>
    </w:p>
    <w:p w14:paraId="07EFD554" w14:textId="16D7BF73" w:rsidR="00505CCD" w:rsidRPr="00C607E4" w:rsidRDefault="00505CCD" w:rsidP="00A36959">
      <w:pPr>
        <w:tabs>
          <w:tab w:val="left" w:pos="-720"/>
          <w:tab w:val="left" w:pos="11624"/>
        </w:tabs>
        <w:suppressAutoHyphens/>
        <w:ind w:left="426" w:right="356"/>
        <w:jc w:val="center"/>
        <w:rPr>
          <w:rFonts w:ascii="Verdana" w:hAnsi="Verdana" w:cs="Arial"/>
          <w:b/>
          <w:bCs/>
          <w:color w:val="000000" w:themeColor="text1"/>
          <w:spacing w:val="-2"/>
          <w:sz w:val="22"/>
          <w:szCs w:val="22"/>
        </w:rPr>
      </w:pPr>
    </w:p>
    <w:p w14:paraId="6DD860A3" w14:textId="21004075" w:rsidR="00505CCD" w:rsidRPr="00C607E4" w:rsidRDefault="00505CCD" w:rsidP="00A36959">
      <w:pPr>
        <w:tabs>
          <w:tab w:val="left" w:pos="-720"/>
          <w:tab w:val="left" w:pos="11624"/>
        </w:tabs>
        <w:suppressAutoHyphens/>
        <w:ind w:left="426" w:right="356"/>
        <w:jc w:val="center"/>
        <w:rPr>
          <w:rFonts w:ascii="Verdana" w:hAnsi="Verdana" w:cs="Arial"/>
          <w:b/>
          <w:bCs/>
          <w:color w:val="000000" w:themeColor="text1"/>
          <w:spacing w:val="-2"/>
          <w:sz w:val="22"/>
          <w:szCs w:val="22"/>
        </w:rPr>
      </w:pPr>
    </w:p>
    <w:p w14:paraId="21B58A11" w14:textId="77777777" w:rsidR="00505CCD" w:rsidRPr="00C607E4" w:rsidRDefault="00505CCD" w:rsidP="00A36959">
      <w:pPr>
        <w:tabs>
          <w:tab w:val="left" w:pos="-720"/>
          <w:tab w:val="left" w:pos="11624"/>
        </w:tabs>
        <w:suppressAutoHyphens/>
        <w:ind w:left="426" w:right="356"/>
        <w:jc w:val="center"/>
        <w:rPr>
          <w:rFonts w:ascii="Verdana" w:hAnsi="Verdana" w:cs="Arial"/>
          <w:b/>
          <w:bCs/>
          <w:color w:val="000000" w:themeColor="text1"/>
          <w:spacing w:val="-2"/>
          <w:sz w:val="22"/>
          <w:szCs w:val="22"/>
        </w:rPr>
      </w:pPr>
    </w:p>
    <w:p w14:paraId="4BA3E96F" w14:textId="77777777" w:rsidR="007E78A2" w:rsidRPr="00C607E4" w:rsidRDefault="00F703D0" w:rsidP="00A36959">
      <w:pPr>
        <w:pStyle w:val="Ttulo2"/>
        <w:jc w:val="center"/>
        <w:rPr>
          <w:rFonts w:ascii="Verdana" w:hAnsi="Verdana"/>
          <w:i w:val="0"/>
          <w:color w:val="000000" w:themeColor="text1"/>
          <w:sz w:val="20"/>
          <w:szCs w:val="20"/>
        </w:rPr>
      </w:pPr>
      <w:r w:rsidRPr="00C607E4">
        <w:rPr>
          <w:rFonts w:ascii="Verdana" w:hAnsi="Verdana"/>
          <w:i w:val="0"/>
          <w:color w:val="000000" w:themeColor="text1"/>
          <w:sz w:val="22"/>
          <w:szCs w:val="22"/>
        </w:rPr>
        <w:t>SUSANA CORREA BORRERO</w:t>
      </w:r>
    </w:p>
    <w:p w14:paraId="6A3F244F" w14:textId="77777777" w:rsidR="00AD1F03" w:rsidRPr="00C607E4" w:rsidRDefault="00AD1F03" w:rsidP="00900248">
      <w:pPr>
        <w:pStyle w:val="Prrafodelista"/>
        <w:tabs>
          <w:tab w:val="left" w:pos="-720"/>
          <w:tab w:val="left" w:pos="11624"/>
        </w:tabs>
        <w:suppressAutoHyphens/>
        <w:ind w:left="0" w:right="356"/>
        <w:jc w:val="both"/>
        <w:rPr>
          <w:rFonts w:ascii="Verdana" w:hAnsi="Verdana" w:cs="Arial"/>
          <w:bCs/>
          <w:color w:val="000000" w:themeColor="text1"/>
          <w:spacing w:val="-3"/>
          <w:sz w:val="16"/>
          <w:szCs w:val="16"/>
          <w:lang w:val="es-CO"/>
        </w:rPr>
      </w:pPr>
    </w:p>
    <w:p w14:paraId="1360D480" w14:textId="77777777" w:rsidR="00A36959" w:rsidRPr="00C607E4" w:rsidRDefault="00A36959" w:rsidP="00900248">
      <w:pPr>
        <w:pStyle w:val="Prrafodelista"/>
        <w:tabs>
          <w:tab w:val="left" w:pos="-720"/>
          <w:tab w:val="left" w:pos="11624"/>
        </w:tabs>
        <w:suppressAutoHyphens/>
        <w:ind w:left="0" w:right="356"/>
        <w:jc w:val="both"/>
        <w:rPr>
          <w:rFonts w:ascii="Verdana" w:hAnsi="Verdana" w:cs="Arial"/>
          <w:bCs/>
          <w:color w:val="000000" w:themeColor="text1"/>
          <w:spacing w:val="-3"/>
          <w:sz w:val="16"/>
          <w:szCs w:val="16"/>
          <w:lang w:val="es-CO"/>
        </w:rPr>
      </w:pPr>
    </w:p>
    <w:p w14:paraId="04C4F843" w14:textId="77777777" w:rsidR="00A36959" w:rsidRPr="00C607E4" w:rsidRDefault="00A36959" w:rsidP="00900248">
      <w:pPr>
        <w:pStyle w:val="Prrafodelista"/>
        <w:tabs>
          <w:tab w:val="left" w:pos="-720"/>
          <w:tab w:val="left" w:pos="11624"/>
        </w:tabs>
        <w:suppressAutoHyphens/>
        <w:ind w:left="0" w:right="356"/>
        <w:jc w:val="both"/>
        <w:rPr>
          <w:rFonts w:ascii="Verdana" w:hAnsi="Verdana" w:cs="Arial"/>
          <w:b/>
          <w:bCs/>
          <w:color w:val="000000" w:themeColor="text1"/>
          <w:spacing w:val="-3"/>
          <w:sz w:val="12"/>
          <w:szCs w:val="16"/>
          <w:lang w:val="es-CO"/>
        </w:rPr>
      </w:pPr>
    </w:p>
    <w:p w14:paraId="1374D9F1" w14:textId="77777777" w:rsidR="00A36959" w:rsidRPr="00C607E4" w:rsidRDefault="00A36959" w:rsidP="00900248">
      <w:pPr>
        <w:pStyle w:val="Prrafodelista"/>
        <w:tabs>
          <w:tab w:val="left" w:pos="-720"/>
          <w:tab w:val="left" w:pos="11624"/>
        </w:tabs>
        <w:suppressAutoHyphens/>
        <w:ind w:left="0" w:right="356"/>
        <w:jc w:val="both"/>
        <w:rPr>
          <w:rFonts w:ascii="Verdana" w:hAnsi="Verdana" w:cs="Arial"/>
          <w:b/>
          <w:bCs/>
          <w:color w:val="000000" w:themeColor="text1"/>
          <w:spacing w:val="-3"/>
          <w:sz w:val="12"/>
          <w:szCs w:val="16"/>
          <w:lang w:val="es-CO"/>
        </w:rPr>
      </w:pPr>
    </w:p>
    <w:p w14:paraId="2CD5F765" w14:textId="77777777" w:rsidR="00505CCD" w:rsidRPr="00C607E4" w:rsidRDefault="00505CCD" w:rsidP="00900248">
      <w:pPr>
        <w:pStyle w:val="Prrafodelista"/>
        <w:tabs>
          <w:tab w:val="left" w:pos="-720"/>
          <w:tab w:val="left" w:pos="11624"/>
        </w:tabs>
        <w:suppressAutoHyphens/>
        <w:ind w:left="0" w:right="356"/>
        <w:jc w:val="both"/>
        <w:rPr>
          <w:rFonts w:ascii="Verdana" w:hAnsi="Verdana" w:cs="Arial"/>
          <w:bCs/>
          <w:i/>
          <w:color w:val="000000" w:themeColor="text1"/>
          <w:spacing w:val="-3"/>
          <w:sz w:val="12"/>
          <w:szCs w:val="16"/>
          <w:lang w:val="es-CO"/>
        </w:rPr>
      </w:pPr>
    </w:p>
    <w:p w14:paraId="0D5EACFE" w14:textId="77777777" w:rsidR="00505CCD" w:rsidRPr="00C607E4" w:rsidRDefault="00505CCD" w:rsidP="00900248">
      <w:pPr>
        <w:pStyle w:val="Prrafodelista"/>
        <w:tabs>
          <w:tab w:val="left" w:pos="-720"/>
          <w:tab w:val="left" w:pos="11624"/>
        </w:tabs>
        <w:suppressAutoHyphens/>
        <w:ind w:left="0" w:right="356"/>
        <w:jc w:val="both"/>
        <w:rPr>
          <w:rFonts w:ascii="Verdana" w:hAnsi="Verdana" w:cs="Arial"/>
          <w:bCs/>
          <w:i/>
          <w:color w:val="000000" w:themeColor="text1"/>
          <w:spacing w:val="-3"/>
          <w:sz w:val="12"/>
          <w:szCs w:val="16"/>
          <w:lang w:val="es-CO"/>
        </w:rPr>
      </w:pPr>
    </w:p>
    <w:p w14:paraId="3BEC30CC" w14:textId="77777777" w:rsidR="00505CCD" w:rsidRPr="00C607E4" w:rsidRDefault="00505CCD" w:rsidP="00900248">
      <w:pPr>
        <w:pStyle w:val="Prrafodelista"/>
        <w:tabs>
          <w:tab w:val="left" w:pos="-720"/>
          <w:tab w:val="left" w:pos="11624"/>
        </w:tabs>
        <w:suppressAutoHyphens/>
        <w:ind w:left="0" w:right="356"/>
        <w:jc w:val="both"/>
        <w:rPr>
          <w:rFonts w:ascii="Verdana" w:hAnsi="Verdana" w:cs="Arial"/>
          <w:bCs/>
          <w:i/>
          <w:color w:val="000000" w:themeColor="text1"/>
          <w:spacing w:val="-3"/>
          <w:sz w:val="12"/>
          <w:szCs w:val="16"/>
          <w:lang w:val="es-CO"/>
        </w:rPr>
      </w:pPr>
    </w:p>
    <w:p w14:paraId="25454746" w14:textId="77777777" w:rsidR="00505CCD" w:rsidRPr="00C607E4" w:rsidRDefault="00505CCD" w:rsidP="00900248">
      <w:pPr>
        <w:pStyle w:val="Prrafodelista"/>
        <w:tabs>
          <w:tab w:val="left" w:pos="-720"/>
          <w:tab w:val="left" w:pos="11624"/>
        </w:tabs>
        <w:suppressAutoHyphens/>
        <w:ind w:left="0" w:right="356"/>
        <w:jc w:val="both"/>
        <w:rPr>
          <w:rFonts w:ascii="Verdana" w:hAnsi="Verdana" w:cs="Arial"/>
          <w:bCs/>
          <w:i/>
          <w:color w:val="000000" w:themeColor="text1"/>
          <w:spacing w:val="-3"/>
          <w:sz w:val="12"/>
          <w:szCs w:val="16"/>
          <w:lang w:val="es-CO"/>
        </w:rPr>
      </w:pPr>
    </w:p>
    <w:p w14:paraId="04D99D7D" w14:textId="375A65F9" w:rsidR="00895D59" w:rsidRPr="00C607E4" w:rsidRDefault="00900248" w:rsidP="00900248">
      <w:pPr>
        <w:pStyle w:val="Prrafodelista"/>
        <w:tabs>
          <w:tab w:val="left" w:pos="-720"/>
          <w:tab w:val="left" w:pos="11624"/>
        </w:tabs>
        <w:suppressAutoHyphens/>
        <w:ind w:left="0" w:right="356"/>
        <w:jc w:val="both"/>
        <w:rPr>
          <w:rFonts w:ascii="Verdana" w:hAnsi="Verdana" w:cs="Arial"/>
          <w:bCs/>
          <w:iCs/>
          <w:color w:val="000000" w:themeColor="text1"/>
          <w:spacing w:val="-3"/>
          <w:sz w:val="12"/>
          <w:szCs w:val="16"/>
          <w:lang w:val="es-CO"/>
        </w:rPr>
      </w:pPr>
      <w:r w:rsidRPr="00C607E4">
        <w:rPr>
          <w:rFonts w:ascii="Verdana" w:hAnsi="Verdana" w:cs="Arial"/>
          <w:bCs/>
          <w:iCs/>
          <w:color w:val="000000" w:themeColor="text1"/>
          <w:spacing w:val="-3"/>
          <w:sz w:val="12"/>
          <w:szCs w:val="16"/>
          <w:lang w:val="es-CO"/>
        </w:rPr>
        <w:t>Proyectó:</w:t>
      </w:r>
      <w:r w:rsidR="003D77DB" w:rsidRPr="00C607E4">
        <w:rPr>
          <w:rFonts w:ascii="Verdana" w:hAnsi="Verdana" w:cs="Arial"/>
          <w:bCs/>
          <w:iCs/>
          <w:color w:val="000000" w:themeColor="text1"/>
          <w:spacing w:val="-3"/>
          <w:sz w:val="12"/>
          <w:szCs w:val="16"/>
          <w:lang w:val="es-CO"/>
        </w:rPr>
        <w:t xml:space="preserve"> </w:t>
      </w:r>
      <w:r w:rsidR="002952CB" w:rsidRPr="00C607E4">
        <w:rPr>
          <w:rFonts w:ascii="Verdana" w:hAnsi="Verdana" w:cs="Arial"/>
          <w:bCs/>
          <w:iCs/>
          <w:color w:val="000000" w:themeColor="text1"/>
          <w:spacing w:val="-3"/>
          <w:sz w:val="12"/>
          <w:szCs w:val="16"/>
          <w:lang w:val="es-CO"/>
        </w:rPr>
        <w:t>J</w:t>
      </w:r>
      <w:r w:rsidR="00C92BFE" w:rsidRPr="00C607E4">
        <w:rPr>
          <w:rFonts w:ascii="Verdana" w:hAnsi="Verdana" w:cs="Arial"/>
          <w:bCs/>
          <w:iCs/>
          <w:color w:val="000000" w:themeColor="text1"/>
          <w:spacing w:val="-3"/>
          <w:sz w:val="12"/>
          <w:szCs w:val="16"/>
          <w:lang w:val="es-CO"/>
        </w:rPr>
        <w:t>aime G</w:t>
      </w:r>
      <w:r w:rsidR="003922D9" w:rsidRPr="00C607E4">
        <w:rPr>
          <w:rFonts w:ascii="Verdana" w:hAnsi="Verdana" w:cs="Arial"/>
          <w:bCs/>
          <w:iCs/>
          <w:color w:val="000000" w:themeColor="text1"/>
          <w:spacing w:val="-3"/>
          <w:sz w:val="12"/>
          <w:szCs w:val="16"/>
          <w:lang w:val="es-CO"/>
        </w:rPr>
        <w:t>alban</w:t>
      </w:r>
      <w:r w:rsidR="000D503E" w:rsidRPr="00C607E4">
        <w:rPr>
          <w:rFonts w:ascii="Verdana" w:hAnsi="Verdana" w:cs="Arial"/>
          <w:bCs/>
          <w:iCs/>
          <w:color w:val="000000" w:themeColor="text1"/>
          <w:spacing w:val="-3"/>
          <w:sz w:val="12"/>
          <w:szCs w:val="16"/>
          <w:lang w:val="es-CO"/>
        </w:rPr>
        <w:t>__</w:t>
      </w:r>
      <w:r w:rsidRPr="00C607E4">
        <w:rPr>
          <w:rFonts w:ascii="Verdana" w:hAnsi="Verdana" w:cs="Arial"/>
          <w:bCs/>
          <w:iCs/>
          <w:color w:val="000000" w:themeColor="text1"/>
          <w:spacing w:val="-3"/>
          <w:sz w:val="12"/>
          <w:szCs w:val="16"/>
          <w:lang w:val="es-CO"/>
        </w:rPr>
        <w:t xml:space="preserve"> </w:t>
      </w:r>
    </w:p>
    <w:p w14:paraId="2B7B7AF6" w14:textId="12BE748D" w:rsidR="00A86F92" w:rsidRPr="00C607E4" w:rsidRDefault="003D77DB" w:rsidP="00263AC2">
      <w:pPr>
        <w:pStyle w:val="Prrafodelista"/>
        <w:tabs>
          <w:tab w:val="left" w:pos="-720"/>
          <w:tab w:val="left" w:pos="11624"/>
        </w:tabs>
        <w:suppressAutoHyphens/>
        <w:ind w:left="0" w:right="356"/>
        <w:jc w:val="both"/>
        <w:rPr>
          <w:rFonts w:ascii="Verdana" w:hAnsi="Verdana" w:cs="Arial"/>
          <w:bCs/>
          <w:iCs/>
          <w:color w:val="000000" w:themeColor="text1"/>
          <w:spacing w:val="-3"/>
          <w:sz w:val="12"/>
          <w:szCs w:val="16"/>
          <w:lang w:val="es-CO"/>
        </w:rPr>
      </w:pPr>
      <w:r w:rsidRPr="00C607E4">
        <w:rPr>
          <w:rFonts w:ascii="Verdana" w:hAnsi="Verdana" w:cs="Arial"/>
          <w:bCs/>
          <w:iCs/>
          <w:color w:val="000000" w:themeColor="text1"/>
          <w:spacing w:val="-3"/>
          <w:sz w:val="12"/>
          <w:szCs w:val="16"/>
          <w:lang w:val="es-CO"/>
        </w:rPr>
        <w:t>Revisó:</w:t>
      </w:r>
      <w:r w:rsidR="00904B6E" w:rsidRPr="00C607E4">
        <w:rPr>
          <w:rFonts w:ascii="Verdana" w:hAnsi="Verdana" w:cs="Arial"/>
          <w:bCs/>
          <w:iCs/>
          <w:color w:val="000000" w:themeColor="text1"/>
          <w:spacing w:val="-3"/>
          <w:sz w:val="12"/>
          <w:szCs w:val="16"/>
          <w:lang w:val="es-CO"/>
        </w:rPr>
        <w:t xml:space="preserve"> </w:t>
      </w:r>
      <w:r w:rsidRPr="00C607E4">
        <w:rPr>
          <w:rFonts w:ascii="Verdana" w:hAnsi="Verdana" w:cs="Arial"/>
          <w:bCs/>
          <w:iCs/>
          <w:color w:val="000000" w:themeColor="text1"/>
          <w:spacing w:val="-3"/>
          <w:sz w:val="12"/>
          <w:szCs w:val="16"/>
          <w:lang w:val="es-CO"/>
        </w:rPr>
        <w:t>Doris P</w:t>
      </w:r>
      <w:r w:rsidR="003922D9" w:rsidRPr="00C607E4">
        <w:rPr>
          <w:rFonts w:ascii="Verdana" w:hAnsi="Verdana" w:cs="Arial"/>
          <w:bCs/>
          <w:iCs/>
          <w:color w:val="000000" w:themeColor="text1"/>
          <w:spacing w:val="-3"/>
          <w:sz w:val="12"/>
          <w:szCs w:val="16"/>
          <w:lang w:val="es-CO"/>
        </w:rPr>
        <w:t>rieto</w:t>
      </w:r>
      <w:r w:rsidR="00DE61A9" w:rsidRPr="00C607E4">
        <w:rPr>
          <w:rFonts w:ascii="Verdana" w:hAnsi="Verdana" w:cs="Arial"/>
          <w:bCs/>
          <w:iCs/>
          <w:color w:val="000000" w:themeColor="text1"/>
          <w:spacing w:val="-3"/>
          <w:sz w:val="12"/>
          <w:szCs w:val="16"/>
          <w:lang w:val="es-CO"/>
        </w:rPr>
        <w:t>__</w:t>
      </w:r>
      <w:r w:rsidR="000D503E" w:rsidRPr="00C607E4">
        <w:rPr>
          <w:rFonts w:ascii="Verdana" w:hAnsi="Verdana" w:cs="Arial"/>
          <w:bCs/>
          <w:iCs/>
          <w:color w:val="000000" w:themeColor="text1"/>
          <w:spacing w:val="-3"/>
          <w:sz w:val="12"/>
          <w:szCs w:val="16"/>
          <w:lang w:val="es-CO"/>
        </w:rPr>
        <w:t>_</w:t>
      </w:r>
      <w:r w:rsidRPr="00C607E4">
        <w:rPr>
          <w:rFonts w:ascii="Verdana" w:hAnsi="Verdana" w:cs="Arial"/>
          <w:bCs/>
          <w:iCs/>
          <w:color w:val="000000" w:themeColor="text1"/>
          <w:spacing w:val="-3"/>
          <w:sz w:val="12"/>
          <w:szCs w:val="16"/>
          <w:lang w:val="es-CO"/>
        </w:rPr>
        <w:t xml:space="preserve"> </w:t>
      </w:r>
      <w:r w:rsidR="003922D9" w:rsidRPr="00C607E4">
        <w:rPr>
          <w:rFonts w:ascii="Verdana" w:hAnsi="Verdana" w:cs="Arial"/>
          <w:bCs/>
          <w:iCs/>
          <w:color w:val="000000" w:themeColor="text1"/>
          <w:spacing w:val="-3"/>
          <w:sz w:val="12"/>
          <w:szCs w:val="16"/>
          <w:lang w:val="es-CO"/>
        </w:rPr>
        <w:t>Omar Barón</w:t>
      </w:r>
      <w:r w:rsidR="00DE61A9" w:rsidRPr="00C607E4">
        <w:rPr>
          <w:rFonts w:ascii="Verdana" w:hAnsi="Verdana" w:cs="Arial"/>
          <w:bCs/>
          <w:iCs/>
          <w:color w:val="000000" w:themeColor="text1"/>
          <w:spacing w:val="-3"/>
          <w:sz w:val="12"/>
          <w:szCs w:val="16"/>
          <w:lang w:val="es-CO"/>
        </w:rPr>
        <w:t>__</w:t>
      </w:r>
    </w:p>
    <w:p w14:paraId="3B28EBD6" w14:textId="61039083" w:rsidR="00F703D0" w:rsidRPr="00C607E4" w:rsidRDefault="00F703D0" w:rsidP="00263AC2">
      <w:pPr>
        <w:pStyle w:val="Prrafodelista"/>
        <w:tabs>
          <w:tab w:val="left" w:pos="-720"/>
          <w:tab w:val="left" w:pos="11624"/>
        </w:tabs>
        <w:suppressAutoHyphens/>
        <w:ind w:left="0" w:right="356"/>
        <w:jc w:val="both"/>
        <w:rPr>
          <w:rFonts w:ascii="Arial Narrow" w:hAnsi="Arial Narrow" w:cs="Arial"/>
          <w:iCs/>
          <w:color w:val="000000" w:themeColor="text1"/>
          <w:sz w:val="18"/>
          <w:szCs w:val="22"/>
        </w:rPr>
      </w:pPr>
      <w:r w:rsidRPr="00C607E4">
        <w:rPr>
          <w:rFonts w:ascii="Verdana" w:hAnsi="Verdana" w:cs="Arial"/>
          <w:bCs/>
          <w:iCs/>
          <w:color w:val="000000" w:themeColor="text1"/>
          <w:spacing w:val="-3"/>
          <w:sz w:val="12"/>
          <w:szCs w:val="16"/>
          <w:lang w:val="es-CO"/>
        </w:rPr>
        <w:t>Aprobó: Lucy A</w:t>
      </w:r>
      <w:r w:rsidR="003922D9" w:rsidRPr="00C607E4">
        <w:rPr>
          <w:rFonts w:ascii="Verdana" w:hAnsi="Verdana" w:cs="Arial"/>
          <w:bCs/>
          <w:iCs/>
          <w:color w:val="000000" w:themeColor="text1"/>
          <w:spacing w:val="-3"/>
          <w:sz w:val="12"/>
          <w:szCs w:val="16"/>
          <w:lang w:val="es-CO"/>
        </w:rPr>
        <w:t>cevedo</w:t>
      </w:r>
      <w:r w:rsidR="000D503E" w:rsidRPr="00C607E4">
        <w:rPr>
          <w:rFonts w:ascii="Verdana" w:hAnsi="Verdana" w:cs="Arial"/>
          <w:bCs/>
          <w:iCs/>
          <w:color w:val="000000" w:themeColor="text1"/>
          <w:spacing w:val="-3"/>
          <w:sz w:val="12"/>
          <w:szCs w:val="16"/>
          <w:lang w:val="es-CO"/>
        </w:rPr>
        <w:t>__</w:t>
      </w:r>
    </w:p>
    <w:sectPr w:rsidR="00F703D0" w:rsidRPr="00C607E4" w:rsidSect="00A36959">
      <w:headerReference w:type="even" r:id="rId8"/>
      <w:headerReference w:type="default" r:id="rId9"/>
      <w:footerReference w:type="even" r:id="rId10"/>
      <w:footerReference w:type="default" r:id="rId11"/>
      <w:headerReference w:type="first" r:id="rId12"/>
      <w:pgSz w:w="12242" w:h="18722" w:code="120"/>
      <w:pgMar w:top="885" w:right="680" w:bottom="1077" w:left="680" w:header="567" w:footer="340" w:gutter="0"/>
      <w:pgBorders>
        <w:top w:val="double" w:sz="12" w:space="1" w:color="auto"/>
        <w:left w:val="double" w:sz="12" w:space="4" w:color="auto"/>
        <w:bottom w:val="double" w:sz="12" w:space="1" w:color="auto"/>
        <w:right w:val="double" w:sz="12" w:space="4" w:color="auto"/>
      </w:pgBorders>
      <w:pgNumType w:fmt="numberInDash"/>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C273" w14:textId="77777777" w:rsidR="009C02C0" w:rsidRDefault="009C02C0" w:rsidP="00B22D48">
      <w:r>
        <w:separator/>
      </w:r>
    </w:p>
  </w:endnote>
  <w:endnote w:type="continuationSeparator" w:id="0">
    <w:p w14:paraId="74F4FF2B" w14:textId="77777777" w:rsidR="009C02C0" w:rsidRDefault="009C02C0" w:rsidP="00B2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Times New Roman"/>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05A3" w14:textId="77777777" w:rsidR="009872E7" w:rsidRDefault="000B1BE3">
    <w:pPr>
      <w:pStyle w:val="Piedepgina"/>
      <w:jc w:val="center"/>
    </w:pPr>
    <w:r>
      <w:fldChar w:fldCharType="begin"/>
    </w:r>
    <w:r w:rsidR="00E80B11">
      <w:instrText xml:space="preserve"> PAGE   \* MERGEFORMAT </w:instrText>
    </w:r>
    <w:r>
      <w:fldChar w:fldCharType="separate"/>
    </w:r>
    <w:r w:rsidR="00C51BA0">
      <w:rPr>
        <w:noProof/>
      </w:rPr>
      <w:t>- 2 -</w:t>
    </w:r>
    <w:r>
      <w:rPr>
        <w:noProof/>
      </w:rPr>
      <w:fldChar w:fldCharType="end"/>
    </w:r>
  </w:p>
  <w:p w14:paraId="3B0C26D1" w14:textId="77777777" w:rsidR="009872E7" w:rsidRDefault="009872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4254" w14:textId="77777777" w:rsidR="00CE15B5" w:rsidRDefault="000B1BE3">
    <w:pPr>
      <w:pStyle w:val="Piedepgina"/>
      <w:jc w:val="center"/>
    </w:pPr>
    <w:r>
      <w:fldChar w:fldCharType="begin"/>
    </w:r>
    <w:r w:rsidR="00E80B11">
      <w:instrText xml:space="preserve"> PAGE   \* MERGEFORMAT </w:instrText>
    </w:r>
    <w:r>
      <w:fldChar w:fldCharType="separate"/>
    </w:r>
    <w:r w:rsidR="00263AC2">
      <w:rPr>
        <w:noProof/>
      </w:rPr>
      <w:t>- 7 -</w:t>
    </w:r>
    <w:r>
      <w:rPr>
        <w:noProof/>
      </w:rPr>
      <w:fldChar w:fldCharType="end"/>
    </w:r>
  </w:p>
  <w:p w14:paraId="75785BD1" w14:textId="77777777" w:rsidR="00CE15B5" w:rsidRDefault="00CE15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E3A5" w14:textId="77777777" w:rsidR="009C02C0" w:rsidRDefault="009C02C0" w:rsidP="00B22D48">
      <w:r>
        <w:separator/>
      </w:r>
    </w:p>
  </w:footnote>
  <w:footnote w:type="continuationSeparator" w:id="0">
    <w:p w14:paraId="3836C389" w14:textId="77777777" w:rsidR="009C02C0" w:rsidRDefault="009C02C0" w:rsidP="00B2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2DA0" w14:textId="77777777" w:rsidR="001919A7" w:rsidRDefault="004E7BF2">
    <w:pPr>
      <w:pStyle w:val="Encabezado"/>
      <w:rPr>
        <w:rFonts w:ascii="Arial Narrow" w:hAnsi="Arial Narrow" w:cs="Arial"/>
        <w:b/>
        <w:lang w:val="es-CO"/>
      </w:rPr>
    </w:pPr>
    <w:r>
      <w:rPr>
        <w:noProof/>
        <w:lang w:val="es-CO" w:eastAsia="es-CO"/>
      </w:rPr>
      <w:drawing>
        <wp:anchor distT="0" distB="0" distL="114300" distR="114300" simplePos="0" relativeHeight="251670528" behindDoc="0" locked="0" layoutInCell="1" allowOverlap="1" wp14:anchorId="57810B1A" wp14:editId="0C93CD93">
          <wp:simplePos x="0" y="0"/>
          <wp:positionH relativeFrom="column">
            <wp:posOffset>2038350</wp:posOffset>
          </wp:positionH>
          <wp:positionV relativeFrom="paragraph">
            <wp:posOffset>171450</wp:posOffset>
          </wp:positionV>
          <wp:extent cx="2857500" cy="5715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Equidad-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p>
  <w:p w14:paraId="5C91446A" w14:textId="77777777" w:rsidR="001919A7" w:rsidRDefault="001919A7" w:rsidP="00B13711">
    <w:pPr>
      <w:pStyle w:val="Encabezado"/>
      <w:tabs>
        <w:tab w:val="left" w:pos="8504"/>
      </w:tabs>
      <w:jc w:val="center"/>
      <w:rPr>
        <w:rFonts w:ascii="Arial Narrow" w:hAnsi="Arial Narrow" w:cs="Arial"/>
        <w:b/>
        <w:lang w:val="es-CO"/>
      </w:rPr>
    </w:pPr>
  </w:p>
  <w:p w14:paraId="4BFA88EC" w14:textId="77777777" w:rsidR="001919A7" w:rsidRDefault="001919A7">
    <w:pPr>
      <w:pStyle w:val="Encabezado"/>
      <w:rPr>
        <w:rFonts w:ascii="Arial Narrow" w:hAnsi="Arial Narrow" w:cs="Arial"/>
        <w:b/>
        <w:lang w:val="es-CO"/>
      </w:rPr>
    </w:pPr>
  </w:p>
  <w:p w14:paraId="6563AD95" w14:textId="77777777" w:rsidR="00AD3EDA" w:rsidRDefault="00AD3EDA">
    <w:pPr>
      <w:pStyle w:val="Encabezado"/>
      <w:rPr>
        <w:rFonts w:ascii="Arial Narrow" w:hAnsi="Arial Narrow" w:cs="Arial"/>
        <w:b/>
        <w:lang w:val="es-CO"/>
      </w:rPr>
    </w:pPr>
  </w:p>
  <w:p w14:paraId="3C0723E4" w14:textId="77777777" w:rsidR="003A73DC" w:rsidRDefault="003A73DC" w:rsidP="003A73DC">
    <w:pPr>
      <w:pStyle w:val="Ttulo3"/>
      <w:ind w:left="0" w:firstLine="0"/>
      <w:rPr>
        <w:rFonts w:ascii="Arial" w:hAnsi="Arial" w:cs="Arial"/>
        <w:i w:val="0"/>
      </w:rPr>
    </w:pPr>
  </w:p>
  <w:p w14:paraId="78F8B7D8" w14:textId="0E40E066" w:rsidR="003A73DC" w:rsidRPr="00EF4F87" w:rsidRDefault="003A73DC" w:rsidP="003A73DC">
    <w:pPr>
      <w:pStyle w:val="Ttulo3"/>
      <w:ind w:left="0" w:firstLine="0"/>
      <w:rPr>
        <w:rFonts w:ascii="Arial" w:hAnsi="Arial" w:cs="Arial"/>
        <w:i w:val="0"/>
      </w:rPr>
    </w:pPr>
    <w:proofErr w:type="gramStart"/>
    <w:r>
      <w:rPr>
        <w:rFonts w:ascii="Arial" w:hAnsi="Arial" w:cs="Arial"/>
        <w:i w:val="0"/>
      </w:rPr>
      <w:t>RESOLUCIÓ</w:t>
    </w:r>
    <w:r w:rsidRPr="00EF4F87">
      <w:rPr>
        <w:rFonts w:ascii="Arial" w:hAnsi="Arial" w:cs="Arial"/>
        <w:i w:val="0"/>
      </w:rPr>
      <w:t>N N.</w:t>
    </w:r>
    <w:r w:rsidR="00EB50D0">
      <w:rPr>
        <w:rFonts w:ascii="Arial" w:hAnsi="Arial" w:cs="Arial"/>
        <w:i w:val="0"/>
      </w:rPr>
      <w:t>º</w:t>
    </w:r>
    <w:proofErr w:type="gramEnd"/>
    <w:r w:rsidRPr="00EF4F87">
      <w:rPr>
        <w:rFonts w:ascii="Arial" w:hAnsi="Arial" w:cs="Arial"/>
        <w:i w:val="0"/>
      </w:rPr>
      <w:t xml:space="preserve">                     DE</w:t>
    </w:r>
  </w:p>
  <w:p w14:paraId="78B1C763" w14:textId="77777777" w:rsidR="003A73DC" w:rsidRDefault="003A73DC" w:rsidP="003A73DC">
    <w:pPr>
      <w:jc w:val="center"/>
    </w:pPr>
  </w:p>
  <w:p w14:paraId="0F66638C" w14:textId="3C4F04FC" w:rsidR="00AD3EDA" w:rsidRPr="0000363B" w:rsidRDefault="00065580" w:rsidP="000209A7">
    <w:pPr>
      <w:pStyle w:val="Titulo1"/>
      <w:numPr>
        <w:ilvl w:val="0"/>
        <w:numId w:val="0"/>
      </w:numPr>
      <w:spacing w:before="0" w:after="0" w:line="240" w:lineRule="auto"/>
      <w:jc w:val="center"/>
      <w:rPr>
        <w:b w:val="0"/>
        <w:i/>
        <w:sz w:val="20"/>
        <w:lang w:val="es-CO"/>
      </w:rPr>
    </w:pPr>
    <w:r>
      <w:rPr>
        <w:b w:val="0"/>
        <w:i/>
        <w:sz w:val="20"/>
        <w:lang w:val="es-CO"/>
      </w:rPr>
      <w:t>«</w:t>
    </w:r>
    <w:r w:rsidR="003A73DC" w:rsidRPr="0000363B">
      <w:rPr>
        <w:b w:val="0"/>
        <w:i/>
        <w:sz w:val="20"/>
        <w:lang w:val="es-CO"/>
      </w:rPr>
      <w:t xml:space="preserve">Por medio de la cual se adopta la </w:t>
    </w:r>
    <w:r>
      <w:rPr>
        <w:b w:val="0"/>
        <w:i/>
        <w:sz w:val="20"/>
        <w:lang w:val="es-CO"/>
      </w:rPr>
      <w:t>p</w:t>
    </w:r>
    <w:r w:rsidR="003A73DC" w:rsidRPr="0000363B">
      <w:rPr>
        <w:b w:val="0"/>
        <w:i/>
        <w:sz w:val="20"/>
        <w:lang w:val="es-CO"/>
      </w:rPr>
      <w:t>olítica de Prevención del Daño</w:t>
    </w:r>
    <w:r w:rsidR="00CE0F41" w:rsidRPr="0000363B">
      <w:rPr>
        <w:b w:val="0"/>
        <w:i/>
        <w:sz w:val="20"/>
        <w:lang w:val="es-CO"/>
      </w:rPr>
      <w:t xml:space="preserve"> Antijurídico para el </w:t>
    </w:r>
    <w:r w:rsidR="001D2CE5">
      <w:rPr>
        <w:b w:val="0"/>
        <w:i/>
        <w:sz w:val="20"/>
        <w:lang w:val="es-CO"/>
      </w:rPr>
      <w:t>período</w:t>
    </w:r>
    <w:r w:rsidR="00C97008">
      <w:rPr>
        <w:b w:val="0"/>
        <w:i/>
        <w:sz w:val="20"/>
        <w:lang w:val="es-CO"/>
      </w:rPr>
      <w:t xml:space="preserve"> </w:t>
    </w:r>
    <w:r w:rsidR="001D2CE5">
      <w:rPr>
        <w:b w:val="0"/>
        <w:i/>
        <w:sz w:val="20"/>
        <w:lang w:val="es-CO"/>
      </w:rPr>
      <w:t xml:space="preserve">2022 y </w:t>
    </w:r>
    <w:r w:rsidR="00C97008">
      <w:rPr>
        <w:b w:val="0"/>
        <w:i/>
        <w:sz w:val="20"/>
        <w:lang w:val="es-CO"/>
      </w:rPr>
      <w:t>202</w:t>
    </w:r>
    <w:r w:rsidR="001D2CE5">
      <w:rPr>
        <w:b w:val="0"/>
        <w:i/>
        <w:sz w:val="20"/>
        <w:lang w:val="es-CO"/>
      </w:rPr>
      <w:t>3</w:t>
    </w:r>
    <w:r w:rsidR="003A73DC" w:rsidRPr="0000363B">
      <w:rPr>
        <w:b w:val="0"/>
        <w:i/>
        <w:sz w:val="20"/>
        <w:lang w:val="es-CO"/>
      </w:rPr>
      <w:t>,</w:t>
    </w:r>
    <w:r w:rsidR="000209A7">
      <w:rPr>
        <w:b w:val="0"/>
        <w:i/>
        <w:sz w:val="20"/>
        <w:lang w:val="es-CO"/>
      </w:rPr>
      <w:t xml:space="preserve"> </w:t>
    </w:r>
    <w:r w:rsidR="003A73DC" w:rsidRPr="0000363B">
      <w:rPr>
        <w:b w:val="0"/>
        <w:i/>
        <w:sz w:val="20"/>
        <w:lang w:val="es-CO"/>
      </w:rPr>
      <w:t>en el Departamento Administrativo para la Prosperidad Social</w:t>
    </w:r>
    <w:r>
      <w:rPr>
        <w:b w:val="0"/>
        <w:i/>
        <w:sz w:val="20"/>
        <w:lang w:val="es-CO"/>
      </w:rPr>
      <w:t>»</w:t>
    </w:r>
    <w:r w:rsidR="00CE0F41" w:rsidRPr="0000363B">
      <w:rPr>
        <w:b w:val="0"/>
        <w:i/>
        <w:sz w:val="20"/>
        <w:lang w:val="es-CO"/>
      </w:rPr>
      <w:t>.</w:t>
    </w:r>
  </w:p>
  <w:p w14:paraId="6605B43E" w14:textId="77777777" w:rsidR="003A73DC" w:rsidRDefault="003A73DC" w:rsidP="003A73DC">
    <w:pPr>
      <w:pStyle w:val="Titulo1"/>
      <w:numPr>
        <w:ilvl w:val="0"/>
        <w:numId w:val="0"/>
      </w:numPr>
      <w:spacing w:before="0" w:after="0" w:line="240" w:lineRule="auto"/>
      <w:jc w:val="center"/>
      <w:rPr>
        <w:rFonts w:ascii="Arial Narrow" w:hAnsi="Arial Narrow" w:cs="Arial"/>
        <w:b w:val="0"/>
        <w:lang w:val="es-CO"/>
      </w:rPr>
    </w:pPr>
    <w:r>
      <w:rPr>
        <w:noProof/>
        <w:lang w:val="es-CO" w:eastAsia="es-CO"/>
      </w:rPr>
      <mc:AlternateContent>
        <mc:Choice Requires="wps">
          <w:drawing>
            <wp:anchor distT="0" distB="0" distL="114300" distR="114300" simplePos="0" relativeHeight="251666432" behindDoc="0" locked="0" layoutInCell="1" allowOverlap="1" wp14:anchorId="1D422DD0" wp14:editId="0EE43AE4">
              <wp:simplePos x="0" y="0"/>
              <wp:positionH relativeFrom="column">
                <wp:posOffset>6350</wp:posOffset>
              </wp:positionH>
              <wp:positionV relativeFrom="paragraph">
                <wp:posOffset>152400</wp:posOffset>
              </wp:positionV>
              <wp:extent cx="6896100" cy="952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689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7C919" id="Conector recto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pt,12pt" to="5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" strokecolor="black [3040]"/>
          </w:pict>
        </mc:Fallback>
      </mc:AlternateContent>
    </w:r>
  </w:p>
  <w:p w14:paraId="03E0AC2F" w14:textId="77777777" w:rsidR="001919A7" w:rsidRPr="001919A7" w:rsidRDefault="001919A7">
    <w:pPr>
      <w:pStyle w:val="Encabezado"/>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FEA2" w14:textId="77777777" w:rsidR="0099785E" w:rsidRDefault="00B53F22">
    <w:r>
      <w:rPr>
        <w:noProof/>
        <w:lang w:val="es-CO" w:eastAsia="es-CO"/>
      </w:rPr>
      <w:drawing>
        <wp:anchor distT="0" distB="0" distL="114300" distR="114300" simplePos="0" relativeHeight="251659264" behindDoc="1" locked="0" layoutInCell="1" allowOverlap="1" wp14:anchorId="64B3E463" wp14:editId="644DA692">
          <wp:simplePos x="0" y="0"/>
          <wp:positionH relativeFrom="column">
            <wp:posOffset>730250</wp:posOffset>
          </wp:positionH>
          <wp:positionV relativeFrom="paragraph">
            <wp:posOffset>121285</wp:posOffset>
          </wp:positionV>
          <wp:extent cx="4876800" cy="1006475"/>
          <wp:effectExtent l="19050" t="0" r="0" b="0"/>
          <wp:wrapNone/>
          <wp:docPr id="4" name="Imagen 4" descr="logodps_pr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dps_prosp"/>
                  <pic:cNvPicPr>
                    <a:picLocks noChangeAspect="1" noChangeArrowheads="1"/>
                  </pic:cNvPicPr>
                </pic:nvPicPr>
                <pic:blipFill>
                  <a:blip r:embed="rId1"/>
                  <a:srcRect/>
                  <a:stretch>
                    <a:fillRect/>
                  </a:stretch>
                </pic:blipFill>
                <pic:spPr bwMode="auto">
                  <a:xfrm>
                    <a:off x="0" y="0"/>
                    <a:ext cx="4876800" cy="1006475"/>
                  </a:xfrm>
                  <a:prstGeom prst="rect">
                    <a:avLst/>
                  </a:prstGeom>
                  <a:noFill/>
                </pic:spPr>
              </pic:pic>
            </a:graphicData>
          </a:graphic>
        </wp:anchor>
      </w:drawing>
    </w:r>
  </w:p>
  <w:tbl>
    <w:tblPr>
      <w:tblW w:w="11059" w:type="dxa"/>
      <w:tblLayout w:type="fixed"/>
      <w:tblCellMar>
        <w:left w:w="70" w:type="dxa"/>
        <w:right w:w="70" w:type="dxa"/>
      </w:tblCellMar>
      <w:tblLook w:val="0000" w:firstRow="0" w:lastRow="0" w:firstColumn="0" w:lastColumn="0" w:noHBand="0" w:noVBand="0"/>
    </w:tblPr>
    <w:tblGrid>
      <w:gridCol w:w="11059"/>
    </w:tblGrid>
    <w:tr w:rsidR="0099785E" w14:paraId="195A21B2" w14:textId="77777777" w:rsidTr="00C051D7">
      <w:trPr>
        <w:cantSplit/>
        <w:trHeight w:val="2486"/>
      </w:trPr>
      <w:tc>
        <w:tcPr>
          <w:tcW w:w="11059" w:type="dxa"/>
          <w:tcBorders>
            <w:top w:val="nil"/>
            <w:left w:val="nil"/>
            <w:bottom w:val="nil"/>
            <w:right w:val="nil"/>
          </w:tcBorders>
          <w:vAlign w:val="center"/>
        </w:tcPr>
        <w:p w14:paraId="3D3D4E57" w14:textId="77777777" w:rsidR="0099785E" w:rsidRDefault="00B53F22" w:rsidP="00C051D7">
          <w:pPr>
            <w:ind w:left="180" w:right="299"/>
            <w:jc w:val="both"/>
          </w:pPr>
          <w:r>
            <w:rPr>
              <w:noProof/>
              <w:lang w:val="es-CO" w:eastAsia="es-CO"/>
            </w:rPr>
            <w:drawing>
              <wp:anchor distT="0" distB="0" distL="114300" distR="114300" simplePos="0" relativeHeight="251657216" behindDoc="1" locked="0" layoutInCell="1" allowOverlap="1" wp14:anchorId="11FC0B81" wp14:editId="0D520CE3">
                <wp:simplePos x="0" y="0"/>
                <wp:positionH relativeFrom="column">
                  <wp:posOffset>2392045</wp:posOffset>
                </wp:positionH>
                <wp:positionV relativeFrom="paragraph">
                  <wp:posOffset>147955</wp:posOffset>
                </wp:positionV>
                <wp:extent cx="2171700" cy="850265"/>
                <wp:effectExtent l="19050" t="0" r="0" b="0"/>
                <wp:wrapNone/>
                <wp:docPr id="3" name="Imagen 2" descr="Logo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DPS"/>
                        <pic:cNvPicPr>
                          <a:picLocks noChangeAspect="1" noChangeArrowheads="1"/>
                        </pic:cNvPicPr>
                      </pic:nvPicPr>
                      <pic:blipFill>
                        <a:blip r:embed="rId2"/>
                        <a:srcRect/>
                        <a:stretch>
                          <a:fillRect/>
                        </a:stretch>
                      </pic:blipFill>
                      <pic:spPr bwMode="auto">
                        <a:xfrm>
                          <a:off x="0" y="0"/>
                          <a:ext cx="2171700" cy="850265"/>
                        </a:xfrm>
                        <a:prstGeom prst="rect">
                          <a:avLst/>
                        </a:prstGeom>
                        <a:noFill/>
                      </pic:spPr>
                    </pic:pic>
                  </a:graphicData>
                </a:graphic>
              </wp:anchor>
            </w:drawing>
          </w:r>
        </w:p>
        <w:p w14:paraId="73F33000" w14:textId="77777777" w:rsidR="0099785E" w:rsidRPr="003A1AF4" w:rsidRDefault="0099785E" w:rsidP="00C051D7">
          <w:pPr>
            <w:pStyle w:val="Ttulo3"/>
            <w:rPr>
              <w:rFonts w:ascii="Arial" w:hAnsi="Arial" w:cs="Arial"/>
              <w:i w:val="0"/>
            </w:rPr>
          </w:pPr>
        </w:p>
        <w:p w14:paraId="53856C61" w14:textId="77777777" w:rsidR="0099785E" w:rsidRDefault="0099785E" w:rsidP="00C051D7"/>
        <w:p w14:paraId="409BB329" w14:textId="77777777" w:rsidR="0099785E" w:rsidRDefault="0099785E" w:rsidP="00C051D7"/>
        <w:p w14:paraId="3034F148" w14:textId="77777777" w:rsidR="0099785E" w:rsidRDefault="0099785E" w:rsidP="00C051D7"/>
        <w:p w14:paraId="7A191245" w14:textId="77777777" w:rsidR="0099785E" w:rsidRDefault="0099785E" w:rsidP="00C051D7"/>
        <w:p w14:paraId="2EDEED55" w14:textId="77777777" w:rsidR="0055310D" w:rsidRDefault="0055310D" w:rsidP="00C051D7"/>
        <w:p w14:paraId="3943B0EB" w14:textId="77777777" w:rsidR="0055310D" w:rsidRPr="00B906B2" w:rsidRDefault="0055310D" w:rsidP="00C051D7"/>
        <w:p w14:paraId="74E6F572" w14:textId="77777777" w:rsidR="0099785E" w:rsidRPr="003A1AF4" w:rsidRDefault="00D723CA" w:rsidP="00D723CA">
          <w:pPr>
            <w:pStyle w:val="Ttulo3"/>
            <w:jc w:val="left"/>
            <w:rPr>
              <w:rFonts w:ascii="Arial" w:hAnsi="Arial" w:cs="Arial"/>
              <w:i w:val="0"/>
            </w:rPr>
          </w:pPr>
          <w:r w:rsidRPr="00764D9E">
            <w:rPr>
              <w:rFonts w:ascii="Arial" w:hAnsi="Arial" w:cs="Arial"/>
              <w:i w:val="0"/>
            </w:rPr>
            <w:t xml:space="preserve">                  </w:t>
          </w:r>
          <w:r w:rsidR="0099785E" w:rsidRPr="00764D9E">
            <w:rPr>
              <w:rFonts w:ascii="Arial" w:hAnsi="Arial" w:cs="Arial"/>
              <w:i w:val="0"/>
            </w:rPr>
            <w:t>RESOLUCION No.                     DE</w:t>
          </w:r>
        </w:p>
        <w:p w14:paraId="5B62FA98" w14:textId="77777777" w:rsidR="0099785E" w:rsidRDefault="0099785E" w:rsidP="00C051D7">
          <w:pPr>
            <w:ind w:left="180" w:right="299"/>
            <w:jc w:val="both"/>
          </w:pPr>
        </w:p>
        <w:p w14:paraId="7F346D82" w14:textId="77777777" w:rsidR="00855843" w:rsidRPr="008E38FB" w:rsidRDefault="00855843" w:rsidP="00174087">
          <w:pPr>
            <w:ind w:left="426" w:right="429"/>
            <w:jc w:val="center"/>
            <w:rPr>
              <w:rFonts w:ascii="Arial" w:hAnsi="Arial" w:cs="Arial"/>
              <w:i/>
            </w:rPr>
          </w:pPr>
        </w:p>
      </w:tc>
    </w:tr>
  </w:tbl>
  <w:p w14:paraId="31CB5ABE" w14:textId="77777777" w:rsidR="0099785E" w:rsidRDefault="0099785E">
    <w:pPr>
      <w:pStyle w:val="Encabezado"/>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FE8A" w14:textId="77777777" w:rsidR="0099785E" w:rsidRDefault="004E7BF2" w:rsidP="00C051D7">
    <w:pPr>
      <w:pStyle w:val="Encabezado"/>
      <w:jc w:val="center"/>
      <w:rPr>
        <w:noProof/>
        <w:lang w:val="en-US" w:eastAsia="en-US"/>
      </w:rPr>
    </w:pPr>
    <w:r>
      <w:rPr>
        <w:noProof/>
        <w:lang w:val="es-CO" w:eastAsia="es-CO"/>
      </w:rPr>
      <w:drawing>
        <wp:anchor distT="0" distB="0" distL="114300" distR="114300" simplePos="0" relativeHeight="251668480" behindDoc="0" locked="0" layoutInCell="1" allowOverlap="1" wp14:anchorId="1FC51CB6" wp14:editId="67EB2717">
          <wp:simplePos x="0" y="0"/>
          <wp:positionH relativeFrom="column">
            <wp:posOffset>2019300</wp:posOffset>
          </wp:positionH>
          <wp:positionV relativeFrom="paragraph">
            <wp:posOffset>123825</wp:posOffset>
          </wp:positionV>
          <wp:extent cx="2857500" cy="5715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Equidad-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p>
  <w:p w14:paraId="21CAA00B" w14:textId="77777777" w:rsidR="0055310D" w:rsidRDefault="0055310D" w:rsidP="00B13711">
    <w:pPr>
      <w:jc w:val="center"/>
      <w:rPr>
        <w:noProof/>
        <w:lang w:val="es-CO" w:eastAsia="es-CO"/>
      </w:rPr>
    </w:pPr>
  </w:p>
  <w:p w14:paraId="756A8A67" w14:textId="77777777" w:rsidR="00944BB7" w:rsidRDefault="00944BB7" w:rsidP="00B13711">
    <w:pPr>
      <w:jc w:val="center"/>
      <w:rPr>
        <w:noProof/>
        <w:lang w:val="es-CO" w:eastAsia="es-CO"/>
      </w:rPr>
    </w:pPr>
  </w:p>
  <w:p w14:paraId="134C8B67" w14:textId="77777777" w:rsidR="00944BB7" w:rsidRDefault="00944BB7" w:rsidP="00B13711">
    <w:pPr>
      <w:jc w:val="center"/>
      <w:rPr>
        <w:noProof/>
        <w:sz w:val="24"/>
        <w:szCs w:val="24"/>
        <w:lang w:val="es-CO" w:eastAsia="es-CO"/>
      </w:rPr>
    </w:pPr>
  </w:p>
  <w:p w14:paraId="7A8CBD2A" w14:textId="77777777" w:rsidR="00A36959" w:rsidRDefault="00A36959" w:rsidP="00D723CA">
    <w:pPr>
      <w:pStyle w:val="Ttulo3"/>
      <w:ind w:left="0" w:firstLine="0"/>
      <w:rPr>
        <w:rFonts w:ascii="Arial" w:hAnsi="Arial" w:cs="Arial"/>
        <w:i w:val="0"/>
      </w:rPr>
    </w:pPr>
  </w:p>
  <w:p w14:paraId="0441F0CB" w14:textId="77777777" w:rsidR="00A36959" w:rsidRPr="00A36959" w:rsidRDefault="00A36959" w:rsidP="00A36959"/>
  <w:p w14:paraId="70BF4B06" w14:textId="1522FE2D" w:rsidR="00D723CA" w:rsidRPr="00EF4F87" w:rsidRDefault="00021391" w:rsidP="00D723CA">
    <w:pPr>
      <w:pStyle w:val="Ttulo3"/>
      <w:ind w:left="0" w:firstLine="0"/>
      <w:rPr>
        <w:rFonts w:ascii="Arial" w:hAnsi="Arial" w:cs="Arial"/>
        <w:i w:val="0"/>
      </w:rPr>
    </w:pPr>
    <w:proofErr w:type="gramStart"/>
    <w:r>
      <w:rPr>
        <w:rFonts w:ascii="Arial" w:hAnsi="Arial" w:cs="Arial"/>
        <w:i w:val="0"/>
      </w:rPr>
      <w:t>RESOLUCIÓ</w:t>
    </w:r>
    <w:r w:rsidR="00D723CA" w:rsidRPr="00EF4F87">
      <w:rPr>
        <w:rFonts w:ascii="Arial" w:hAnsi="Arial" w:cs="Arial"/>
        <w:i w:val="0"/>
      </w:rPr>
      <w:t>N N.</w:t>
    </w:r>
    <w:r w:rsidR="00EB50D0">
      <w:rPr>
        <w:rFonts w:ascii="Arial" w:hAnsi="Arial" w:cs="Arial"/>
        <w:i w:val="0"/>
      </w:rPr>
      <w:t>º</w:t>
    </w:r>
    <w:proofErr w:type="gramEnd"/>
    <w:r w:rsidR="00D723CA" w:rsidRPr="00EF4F87">
      <w:rPr>
        <w:rFonts w:ascii="Arial" w:hAnsi="Arial" w:cs="Arial"/>
        <w:i w:val="0"/>
      </w:rPr>
      <w:t xml:space="preserve">                     DE</w:t>
    </w:r>
  </w:p>
  <w:p w14:paraId="75AE169E" w14:textId="77777777" w:rsidR="00D723CA" w:rsidRDefault="00D723CA" w:rsidP="00D723CA">
    <w:pPr>
      <w:jc w:val="center"/>
    </w:pPr>
  </w:p>
  <w:p w14:paraId="32A6ABE7" w14:textId="1A08860C" w:rsidR="00F703D0" w:rsidRPr="00AD0549" w:rsidRDefault="00FD5403" w:rsidP="00782355">
    <w:pPr>
      <w:pStyle w:val="Titulo1"/>
      <w:numPr>
        <w:ilvl w:val="0"/>
        <w:numId w:val="0"/>
      </w:numPr>
      <w:spacing w:before="0" w:after="0" w:line="240" w:lineRule="auto"/>
      <w:jc w:val="center"/>
      <w:rPr>
        <w:b w:val="0"/>
        <w:i/>
        <w:sz w:val="20"/>
        <w:lang w:val="es-CO"/>
      </w:rPr>
    </w:pPr>
    <w:r>
      <w:rPr>
        <w:b w:val="0"/>
        <w:i/>
        <w:sz w:val="20"/>
        <w:lang w:val="es-CO"/>
      </w:rPr>
      <w:t>«</w:t>
    </w:r>
    <w:r w:rsidR="00CE0F41" w:rsidRPr="00AD0549">
      <w:rPr>
        <w:b w:val="0"/>
        <w:i/>
        <w:sz w:val="20"/>
        <w:lang w:val="es-CO"/>
      </w:rPr>
      <w:t xml:space="preserve">Por medio de la cual se adopta la </w:t>
    </w:r>
    <w:r w:rsidR="00065580">
      <w:rPr>
        <w:b w:val="0"/>
        <w:i/>
        <w:sz w:val="20"/>
        <w:lang w:val="es-CO"/>
      </w:rPr>
      <w:t>p</w:t>
    </w:r>
    <w:r w:rsidR="00CE0F41" w:rsidRPr="00AD0549">
      <w:rPr>
        <w:b w:val="0"/>
        <w:i/>
        <w:sz w:val="20"/>
        <w:lang w:val="es-CO"/>
      </w:rPr>
      <w:t xml:space="preserve">olítica de Prevención del Daño Antijurídico para </w:t>
    </w:r>
    <w:r w:rsidR="003922D9" w:rsidRPr="00AD0549">
      <w:rPr>
        <w:b w:val="0"/>
        <w:i/>
        <w:sz w:val="20"/>
        <w:lang w:val="es-CO"/>
      </w:rPr>
      <w:t>el período</w:t>
    </w:r>
    <w:r w:rsidR="009B591E" w:rsidRPr="00AD0549">
      <w:rPr>
        <w:b w:val="0"/>
        <w:i/>
        <w:sz w:val="20"/>
        <w:lang w:val="es-CO"/>
      </w:rPr>
      <w:t xml:space="preserve"> </w:t>
    </w:r>
    <w:r w:rsidR="00CE0F41" w:rsidRPr="00AD0549">
      <w:rPr>
        <w:b w:val="0"/>
        <w:i/>
        <w:sz w:val="20"/>
        <w:lang w:val="es-CO"/>
      </w:rPr>
      <w:t>20</w:t>
    </w:r>
    <w:r w:rsidR="00331024" w:rsidRPr="00AD0549">
      <w:rPr>
        <w:b w:val="0"/>
        <w:i/>
        <w:sz w:val="20"/>
        <w:lang w:val="es-CO"/>
      </w:rPr>
      <w:t>2</w:t>
    </w:r>
    <w:r w:rsidR="00C607E4">
      <w:rPr>
        <w:b w:val="0"/>
        <w:i/>
        <w:sz w:val="20"/>
        <w:lang w:val="es-CO"/>
      </w:rPr>
      <w:t>2</w:t>
    </w:r>
    <w:r w:rsidR="00BB689E">
      <w:rPr>
        <w:b w:val="0"/>
        <w:i/>
        <w:sz w:val="20"/>
        <w:lang w:val="es-CO"/>
      </w:rPr>
      <w:t xml:space="preserve"> y </w:t>
    </w:r>
    <w:r w:rsidR="003922D9" w:rsidRPr="00AD0549">
      <w:rPr>
        <w:b w:val="0"/>
        <w:i/>
        <w:sz w:val="20"/>
        <w:lang w:val="es-CO"/>
      </w:rPr>
      <w:t>202</w:t>
    </w:r>
    <w:r w:rsidR="00C607E4">
      <w:rPr>
        <w:b w:val="0"/>
        <w:i/>
        <w:sz w:val="20"/>
        <w:lang w:val="es-CO"/>
      </w:rPr>
      <w:t>3</w:t>
    </w:r>
    <w:r w:rsidR="00CE0F41" w:rsidRPr="00AD0549">
      <w:rPr>
        <w:b w:val="0"/>
        <w:i/>
        <w:sz w:val="20"/>
        <w:lang w:val="es-CO"/>
      </w:rPr>
      <w:t>, en el Departamento Administrativo para la Prosperidad Social</w:t>
    </w:r>
    <w:r>
      <w:rPr>
        <w:b w:val="0"/>
        <w:i/>
        <w:sz w:val="20"/>
        <w:lang w:val="es-CO"/>
      </w:rPr>
      <w:t>»</w:t>
    </w:r>
    <w:r w:rsidR="00CE0F41" w:rsidRPr="00AD0549">
      <w:rPr>
        <w:b w:val="0"/>
        <w:i/>
        <w:sz w:val="20"/>
        <w:lang w:val="es-CO"/>
      </w:rPr>
      <w:t>.</w:t>
    </w:r>
  </w:p>
  <w:p w14:paraId="3F1D842D" w14:textId="77777777" w:rsidR="007E78A2" w:rsidRPr="007E78A2" w:rsidRDefault="00256CAD" w:rsidP="007E78A2">
    <w:pPr>
      <w:pStyle w:val="Titulo1"/>
      <w:numPr>
        <w:ilvl w:val="0"/>
        <w:numId w:val="0"/>
      </w:numPr>
      <w:spacing w:before="0" w:after="0" w:line="240" w:lineRule="auto"/>
      <w:jc w:val="center"/>
      <w:rPr>
        <w:rFonts w:cs="Arial"/>
        <w:color w:val="auto"/>
        <w:sz w:val="20"/>
        <w:lang w:val="es-CO"/>
      </w:rPr>
    </w:pPr>
    <w:r>
      <w:rPr>
        <w:rFonts w:cs="Arial"/>
        <w:color w:val="auto"/>
        <w:sz w:val="20"/>
        <w:lang w:val="es-CO"/>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677"/>
    <w:multiLevelType w:val="hybridMultilevel"/>
    <w:tmpl w:val="03540D4A"/>
    <w:lvl w:ilvl="0" w:tplc="240A000F">
      <w:start w:val="1"/>
      <w:numFmt w:val="decimal"/>
      <w:lvlText w:val="%1."/>
      <w:lvlJc w:val="left"/>
      <w:pPr>
        <w:ind w:left="1146" w:hanging="360"/>
      </w:pPr>
      <w:rPr>
        <w:rFonts w:cs="Times New Roman"/>
      </w:rPr>
    </w:lvl>
    <w:lvl w:ilvl="1" w:tplc="240A0019" w:tentative="1">
      <w:start w:val="1"/>
      <w:numFmt w:val="lowerLetter"/>
      <w:lvlText w:val="%2."/>
      <w:lvlJc w:val="left"/>
      <w:pPr>
        <w:ind w:left="1866" w:hanging="360"/>
      </w:pPr>
      <w:rPr>
        <w:rFonts w:cs="Times New Roman"/>
      </w:rPr>
    </w:lvl>
    <w:lvl w:ilvl="2" w:tplc="240A001B" w:tentative="1">
      <w:start w:val="1"/>
      <w:numFmt w:val="lowerRoman"/>
      <w:lvlText w:val="%3."/>
      <w:lvlJc w:val="right"/>
      <w:pPr>
        <w:ind w:left="2586" w:hanging="180"/>
      </w:pPr>
      <w:rPr>
        <w:rFonts w:cs="Times New Roman"/>
      </w:rPr>
    </w:lvl>
    <w:lvl w:ilvl="3" w:tplc="240A000F" w:tentative="1">
      <w:start w:val="1"/>
      <w:numFmt w:val="decimal"/>
      <w:lvlText w:val="%4."/>
      <w:lvlJc w:val="left"/>
      <w:pPr>
        <w:ind w:left="3306" w:hanging="360"/>
      </w:pPr>
      <w:rPr>
        <w:rFonts w:cs="Times New Roman"/>
      </w:rPr>
    </w:lvl>
    <w:lvl w:ilvl="4" w:tplc="240A0019" w:tentative="1">
      <w:start w:val="1"/>
      <w:numFmt w:val="lowerLetter"/>
      <w:lvlText w:val="%5."/>
      <w:lvlJc w:val="left"/>
      <w:pPr>
        <w:ind w:left="4026" w:hanging="360"/>
      </w:pPr>
      <w:rPr>
        <w:rFonts w:cs="Times New Roman"/>
      </w:rPr>
    </w:lvl>
    <w:lvl w:ilvl="5" w:tplc="240A001B" w:tentative="1">
      <w:start w:val="1"/>
      <w:numFmt w:val="lowerRoman"/>
      <w:lvlText w:val="%6."/>
      <w:lvlJc w:val="right"/>
      <w:pPr>
        <w:ind w:left="4746" w:hanging="180"/>
      </w:pPr>
      <w:rPr>
        <w:rFonts w:cs="Times New Roman"/>
      </w:rPr>
    </w:lvl>
    <w:lvl w:ilvl="6" w:tplc="240A000F" w:tentative="1">
      <w:start w:val="1"/>
      <w:numFmt w:val="decimal"/>
      <w:lvlText w:val="%7."/>
      <w:lvlJc w:val="left"/>
      <w:pPr>
        <w:ind w:left="5466" w:hanging="360"/>
      </w:pPr>
      <w:rPr>
        <w:rFonts w:cs="Times New Roman"/>
      </w:rPr>
    </w:lvl>
    <w:lvl w:ilvl="7" w:tplc="240A0019" w:tentative="1">
      <w:start w:val="1"/>
      <w:numFmt w:val="lowerLetter"/>
      <w:lvlText w:val="%8."/>
      <w:lvlJc w:val="left"/>
      <w:pPr>
        <w:ind w:left="6186" w:hanging="360"/>
      </w:pPr>
      <w:rPr>
        <w:rFonts w:cs="Times New Roman"/>
      </w:rPr>
    </w:lvl>
    <w:lvl w:ilvl="8" w:tplc="240A001B" w:tentative="1">
      <w:start w:val="1"/>
      <w:numFmt w:val="lowerRoman"/>
      <w:lvlText w:val="%9."/>
      <w:lvlJc w:val="right"/>
      <w:pPr>
        <w:ind w:left="6906" w:hanging="180"/>
      </w:pPr>
      <w:rPr>
        <w:rFonts w:cs="Times New Roman"/>
      </w:rPr>
    </w:lvl>
  </w:abstractNum>
  <w:abstractNum w:abstractNumId="1" w15:restartNumberingAfterBreak="0">
    <w:nsid w:val="2A0E0A6D"/>
    <w:multiLevelType w:val="hybridMultilevel"/>
    <w:tmpl w:val="DDB059C6"/>
    <w:lvl w:ilvl="0" w:tplc="F26A7382">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3" w15:restartNumberingAfterBreak="0">
    <w:nsid w:val="4CF17FE0"/>
    <w:multiLevelType w:val="hybridMultilevel"/>
    <w:tmpl w:val="A134B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3024DD"/>
    <w:multiLevelType w:val="hybridMultilevel"/>
    <w:tmpl w:val="EF50516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5" w15:restartNumberingAfterBreak="0">
    <w:nsid w:val="67D0644F"/>
    <w:multiLevelType w:val="hybridMultilevel"/>
    <w:tmpl w:val="DE74AB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98E3A4B"/>
    <w:multiLevelType w:val="hybridMultilevel"/>
    <w:tmpl w:val="435A5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2"/>
  </w:num>
  <w:num w:numId="8">
    <w:abstractNumId w:val="6"/>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48"/>
    <w:rsid w:val="0000363B"/>
    <w:rsid w:val="000039C5"/>
    <w:rsid w:val="00006350"/>
    <w:rsid w:val="000075DA"/>
    <w:rsid w:val="00011769"/>
    <w:rsid w:val="000123B4"/>
    <w:rsid w:val="0001760F"/>
    <w:rsid w:val="000209A7"/>
    <w:rsid w:val="00021391"/>
    <w:rsid w:val="00023DD3"/>
    <w:rsid w:val="000271C6"/>
    <w:rsid w:val="000343C7"/>
    <w:rsid w:val="00041E39"/>
    <w:rsid w:val="00047C5D"/>
    <w:rsid w:val="00052939"/>
    <w:rsid w:val="00064F9C"/>
    <w:rsid w:val="00065580"/>
    <w:rsid w:val="00081D81"/>
    <w:rsid w:val="000877BD"/>
    <w:rsid w:val="000A45DE"/>
    <w:rsid w:val="000B057F"/>
    <w:rsid w:val="000B1BE3"/>
    <w:rsid w:val="000B2634"/>
    <w:rsid w:val="000B2679"/>
    <w:rsid w:val="000B6B3D"/>
    <w:rsid w:val="000B7DF8"/>
    <w:rsid w:val="000C363C"/>
    <w:rsid w:val="000C3A56"/>
    <w:rsid w:val="000C6926"/>
    <w:rsid w:val="000C7181"/>
    <w:rsid w:val="000D120F"/>
    <w:rsid w:val="000D2854"/>
    <w:rsid w:val="000D4E95"/>
    <w:rsid w:val="000D503E"/>
    <w:rsid w:val="000E0627"/>
    <w:rsid w:val="000E7689"/>
    <w:rsid w:val="000E7CE0"/>
    <w:rsid w:val="000F6A4C"/>
    <w:rsid w:val="0010379C"/>
    <w:rsid w:val="001055A6"/>
    <w:rsid w:val="00113638"/>
    <w:rsid w:val="00120AE0"/>
    <w:rsid w:val="00122B7D"/>
    <w:rsid w:val="001308A1"/>
    <w:rsid w:val="00135268"/>
    <w:rsid w:val="001435BC"/>
    <w:rsid w:val="00144353"/>
    <w:rsid w:val="00144CFA"/>
    <w:rsid w:val="00147ECE"/>
    <w:rsid w:val="00147ECF"/>
    <w:rsid w:val="0015403B"/>
    <w:rsid w:val="00160262"/>
    <w:rsid w:val="001621F7"/>
    <w:rsid w:val="00171491"/>
    <w:rsid w:val="00174087"/>
    <w:rsid w:val="00175032"/>
    <w:rsid w:val="00176CB6"/>
    <w:rsid w:val="001776DA"/>
    <w:rsid w:val="00184509"/>
    <w:rsid w:val="001866C5"/>
    <w:rsid w:val="00187A6E"/>
    <w:rsid w:val="00190582"/>
    <w:rsid w:val="001906F8"/>
    <w:rsid w:val="001919A7"/>
    <w:rsid w:val="0019511C"/>
    <w:rsid w:val="001A6F7C"/>
    <w:rsid w:val="001B2B76"/>
    <w:rsid w:val="001B3A23"/>
    <w:rsid w:val="001B6C53"/>
    <w:rsid w:val="001C3084"/>
    <w:rsid w:val="001C71F8"/>
    <w:rsid w:val="001D0730"/>
    <w:rsid w:val="001D2CE5"/>
    <w:rsid w:val="001D5225"/>
    <w:rsid w:val="001D76A0"/>
    <w:rsid w:val="001E2E7A"/>
    <w:rsid w:val="001F5948"/>
    <w:rsid w:val="001F768B"/>
    <w:rsid w:val="00200959"/>
    <w:rsid w:val="002077C2"/>
    <w:rsid w:val="00207B43"/>
    <w:rsid w:val="0021128A"/>
    <w:rsid w:val="002151E6"/>
    <w:rsid w:val="00216AF8"/>
    <w:rsid w:val="0022100C"/>
    <w:rsid w:val="00221AFB"/>
    <w:rsid w:val="00232E48"/>
    <w:rsid w:val="00253F8B"/>
    <w:rsid w:val="00256CAD"/>
    <w:rsid w:val="0026131C"/>
    <w:rsid w:val="0026149D"/>
    <w:rsid w:val="00263AC2"/>
    <w:rsid w:val="00270121"/>
    <w:rsid w:val="0027310B"/>
    <w:rsid w:val="00283B1D"/>
    <w:rsid w:val="0028413D"/>
    <w:rsid w:val="00294F80"/>
    <w:rsid w:val="002952CB"/>
    <w:rsid w:val="002970DA"/>
    <w:rsid w:val="00297269"/>
    <w:rsid w:val="002976FF"/>
    <w:rsid w:val="002C5D34"/>
    <w:rsid w:val="002D3B92"/>
    <w:rsid w:val="002E1C53"/>
    <w:rsid w:val="002F345F"/>
    <w:rsid w:val="002F571B"/>
    <w:rsid w:val="00305595"/>
    <w:rsid w:val="003065F2"/>
    <w:rsid w:val="003133CF"/>
    <w:rsid w:val="00314465"/>
    <w:rsid w:val="0032129C"/>
    <w:rsid w:val="00321E2F"/>
    <w:rsid w:val="0032642D"/>
    <w:rsid w:val="00330D83"/>
    <w:rsid w:val="00331024"/>
    <w:rsid w:val="00333CD5"/>
    <w:rsid w:val="00334C76"/>
    <w:rsid w:val="00342AB8"/>
    <w:rsid w:val="00350603"/>
    <w:rsid w:val="003565E4"/>
    <w:rsid w:val="00366E17"/>
    <w:rsid w:val="00376B79"/>
    <w:rsid w:val="003816DE"/>
    <w:rsid w:val="003922D9"/>
    <w:rsid w:val="00392E27"/>
    <w:rsid w:val="00393760"/>
    <w:rsid w:val="0039531A"/>
    <w:rsid w:val="00396D8C"/>
    <w:rsid w:val="003A1AF4"/>
    <w:rsid w:val="003A3763"/>
    <w:rsid w:val="003A73DC"/>
    <w:rsid w:val="003A77A5"/>
    <w:rsid w:val="003B4327"/>
    <w:rsid w:val="003B7067"/>
    <w:rsid w:val="003B76E4"/>
    <w:rsid w:val="003C329C"/>
    <w:rsid w:val="003C5A51"/>
    <w:rsid w:val="003C6705"/>
    <w:rsid w:val="003D77DB"/>
    <w:rsid w:val="003E3AE1"/>
    <w:rsid w:val="003E5B78"/>
    <w:rsid w:val="003E7E7F"/>
    <w:rsid w:val="00414ADA"/>
    <w:rsid w:val="004177B0"/>
    <w:rsid w:val="004233F0"/>
    <w:rsid w:val="004264AC"/>
    <w:rsid w:val="004303BE"/>
    <w:rsid w:val="004327ED"/>
    <w:rsid w:val="00432D0B"/>
    <w:rsid w:val="00433A67"/>
    <w:rsid w:val="00437CFD"/>
    <w:rsid w:val="0044302C"/>
    <w:rsid w:val="00443954"/>
    <w:rsid w:val="00443EB4"/>
    <w:rsid w:val="00447191"/>
    <w:rsid w:val="00457E5D"/>
    <w:rsid w:val="004600C0"/>
    <w:rsid w:val="004704B6"/>
    <w:rsid w:val="0047642B"/>
    <w:rsid w:val="00481EF3"/>
    <w:rsid w:val="00484264"/>
    <w:rsid w:val="004A1503"/>
    <w:rsid w:val="004A572D"/>
    <w:rsid w:val="004A5915"/>
    <w:rsid w:val="004A72A7"/>
    <w:rsid w:val="004A7ED0"/>
    <w:rsid w:val="004B1D1E"/>
    <w:rsid w:val="004B5DA3"/>
    <w:rsid w:val="004B5EC9"/>
    <w:rsid w:val="004C17DF"/>
    <w:rsid w:val="004C3C81"/>
    <w:rsid w:val="004C6475"/>
    <w:rsid w:val="004C7341"/>
    <w:rsid w:val="004D60C1"/>
    <w:rsid w:val="004E66EA"/>
    <w:rsid w:val="004E7BF2"/>
    <w:rsid w:val="005051B6"/>
    <w:rsid w:val="00505CCD"/>
    <w:rsid w:val="00517497"/>
    <w:rsid w:val="00520011"/>
    <w:rsid w:val="00522BA0"/>
    <w:rsid w:val="00550E48"/>
    <w:rsid w:val="0055310D"/>
    <w:rsid w:val="005726DE"/>
    <w:rsid w:val="00584929"/>
    <w:rsid w:val="0058515C"/>
    <w:rsid w:val="00585C36"/>
    <w:rsid w:val="005A0C56"/>
    <w:rsid w:val="005A1645"/>
    <w:rsid w:val="005A7B14"/>
    <w:rsid w:val="005B79F8"/>
    <w:rsid w:val="005C32D5"/>
    <w:rsid w:val="005C545E"/>
    <w:rsid w:val="005D255C"/>
    <w:rsid w:val="005E0FC0"/>
    <w:rsid w:val="005E5AEA"/>
    <w:rsid w:val="005F4095"/>
    <w:rsid w:val="0061017D"/>
    <w:rsid w:val="00611F91"/>
    <w:rsid w:val="006130AC"/>
    <w:rsid w:val="00621F25"/>
    <w:rsid w:val="00623E18"/>
    <w:rsid w:val="006422E1"/>
    <w:rsid w:val="006442AF"/>
    <w:rsid w:val="00655654"/>
    <w:rsid w:val="006577DC"/>
    <w:rsid w:val="00672D98"/>
    <w:rsid w:val="006741A7"/>
    <w:rsid w:val="00680AE4"/>
    <w:rsid w:val="00681FCE"/>
    <w:rsid w:val="00687000"/>
    <w:rsid w:val="00687945"/>
    <w:rsid w:val="00692547"/>
    <w:rsid w:val="006947CE"/>
    <w:rsid w:val="006B0227"/>
    <w:rsid w:val="006B4A01"/>
    <w:rsid w:val="006B4BAE"/>
    <w:rsid w:val="006B5BB6"/>
    <w:rsid w:val="006B6BB9"/>
    <w:rsid w:val="006C4165"/>
    <w:rsid w:val="006C5389"/>
    <w:rsid w:val="006C6FEB"/>
    <w:rsid w:val="006D0848"/>
    <w:rsid w:val="006D707E"/>
    <w:rsid w:val="006E0B0A"/>
    <w:rsid w:val="006E2A10"/>
    <w:rsid w:val="006E381A"/>
    <w:rsid w:val="006E4740"/>
    <w:rsid w:val="006F104F"/>
    <w:rsid w:val="006F483E"/>
    <w:rsid w:val="00702CF9"/>
    <w:rsid w:val="0070704F"/>
    <w:rsid w:val="00710751"/>
    <w:rsid w:val="007135AA"/>
    <w:rsid w:val="00714583"/>
    <w:rsid w:val="00715620"/>
    <w:rsid w:val="00722361"/>
    <w:rsid w:val="00723190"/>
    <w:rsid w:val="007231D3"/>
    <w:rsid w:val="00725241"/>
    <w:rsid w:val="00734D46"/>
    <w:rsid w:val="0074064C"/>
    <w:rsid w:val="00746A45"/>
    <w:rsid w:val="0075253A"/>
    <w:rsid w:val="007560F3"/>
    <w:rsid w:val="007602CE"/>
    <w:rsid w:val="007638A6"/>
    <w:rsid w:val="00764D9E"/>
    <w:rsid w:val="00765A06"/>
    <w:rsid w:val="00772BC7"/>
    <w:rsid w:val="00776509"/>
    <w:rsid w:val="00781C6B"/>
    <w:rsid w:val="00782355"/>
    <w:rsid w:val="007A2C99"/>
    <w:rsid w:val="007C32FC"/>
    <w:rsid w:val="007C4DC6"/>
    <w:rsid w:val="007C5062"/>
    <w:rsid w:val="007C6F41"/>
    <w:rsid w:val="007D0F89"/>
    <w:rsid w:val="007D60C0"/>
    <w:rsid w:val="007E0ABD"/>
    <w:rsid w:val="007E0E42"/>
    <w:rsid w:val="007E78A2"/>
    <w:rsid w:val="007F1522"/>
    <w:rsid w:val="007F7387"/>
    <w:rsid w:val="00813AFB"/>
    <w:rsid w:val="008175D7"/>
    <w:rsid w:val="00820022"/>
    <w:rsid w:val="00825A8F"/>
    <w:rsid w:val="00825B94"/>
    <w:rsid w:val="008305AE"/>
    <w:rsid w:val="0083411E"/>
    <w:rsid w:val="00840616"/>
    <w:rsid w:val="00843842"/>
    <w:rsid w:val="00855843"/>
    <w:rsid w:val="00864077"/>
    <w:rsid w:val="008701FA"/>
    <w:rsid w:val="00870F5F"/>
    <w:rsid w:val="00872E40"/>
    <w:rsid w:val="00880934"/>
    <w:rsid w:val="00895D59"/>
    <w:rsid w:val="0089632A"/>
    <w:rsid w:val="008A0367"/>
    <w:rsid w:val="008A35FA"/>
    <w:rsid w:val="008B2A1E"/>
    <w:rsid w:val="008B4C5B"/>
    <w:rsid w:val="008C74FB"/>
    <w:rsid w:val="008D24AE"/>
    <w:rsid w:val="008D2908"/>
    <w:rsid w:val="008D5CF3"/>
    <w:rsid w:val="008E11C8"/>
    <w:rsid w:val="008E37AF"/>
    <w:rsid w:val="008E38FB"/>
    <w:rsid w:val="008E5342"/>
    <w:rsid w:val="008E7877"/>
    <w:rsid w:val="008F2EA0"/>
    <w:rsid w:val="00900248"/>
    <w:rsid w:val="00904B6E"/>
    <w:rsid w:val="0091003D"/>
    <w:rsid w:val="00921F77"/>
    <w:rsid w:val="00934DA6"/>
    <w:rsid w:val="009351AF"/>
    <w:rsid w:val="0093654F"/>
    <w:rsid w:val="00944BB7"/>
    <w:rsid w:val="0095525E"/>
    <w:rsid w:val="00971921"/>
    <w:rsid w:val="009872E7"/>
    <w:rsid w:val="0099785E"/>
    <w:rsid w:val="009A08C3"/>
    <w:rsid w:val="009A1BC1"/>
    <w:rsid w:val="009A635E"/>
    <w:rsid w:val="009B591E"/>
    <w:rsid w:val="009B5E30"/>
    <w:rsid w:val="009B7DDD"/>
    <w:rsid w:val="009C02C0"/>
    <w:rsid w:val="009C5869"/>
    <w:rsid w:val="009D3D8E"/>
    <w:rsid w:val="009E4500"/>
    <w:rsid w:val="00A102DA"/>
    <w:rsid w:val="00A1165D"/>
    <w:rsid w:val="00A155DD"/>
    <w:rsid w:val="00A224F3"/>
    <w:rsid w:val="00A2394B"/>
    <w:rsid w:val="00A25778"/>
    <w:rsid w:val="00A312D5"/>
    <w:rsid w:val="00A36959"/>
    <w:rsid w:val="00A45A0E"/>
    <w:rsid w:val="00A61735"/>
    <w:rsid w:val="00A76717"/>
    <w:rsid w:val="00A81182"/>
    <w:rsid w:val="00A823BC"/>
    <w:rsid w:val="00A8550C"/>
    <w:rsid w:val="00A86F92"/>
    <w:rsid w:val="00A93B79"/>
    <w:rsid w:val="00A94DAB"/>
    <w:rsid w:val="00A95912"/>
    <w:rsid w:val="00AA0F8D"/>
    <w:rsid w:val="00AA3C5B"/>
    <w:rsid w:val="00AB66B5"/>
    <w:rsid w:val="00AB7328"/>
    <w:rsid w:val="00AC1F58"/>
    <w:rsid w:val="00AC3E43"/>
    <w:rsid w:val="00AC75B1"/>
    <w:rsid w:val="00AD0549"/>
    <w:rsid w:val="00AD1046"/>
    <w:rsid w:val="00AD1312"/>
    <w:rsid w:val="00AD1F03"/>
    <w:rsid w:val="00AD3EDA"/>
    <w:rsid w:val="00AD423B"/>
    <w:rsid w:val="00AD55B6"/>
    <w:rsid w:val="00AF114E"/>
    <w:rsid w:val="00AF1E6B"/>
    <w:rsid w:val="00AF2386"/>
    <w:rsid w:val="00AF27AD"/>
    <w:rsid w:val="00AF44D6"/>
    <w:rsid w:val="00AF5289"/>
    <w:rsid w:val="00B13711"/>
    <w:rsid w:val="00B21D23"/>
    <w:rsid w:val="00B22D48"/>
    <w:rsid w:val="00B22D57"/>
    <w:rsid w:val="00B23F7B"/>
    <w:rsid w:val="00B24AD0"/>
    <w:rsid w:val="00B30871"/>
    <w:rsid w:val="00B3193B"/>
    <w:rsid w:val="00B31E80"/>
    <w:rsid w:val="00B34063"/>
    <w:rsid w:val="00B46886"/>
    <w:rsid w:val="00B46AFD"/>
    <w:rsid w:val="00B53F22"/>
    <w:rsid w:val="00B62977"/>
    <w:rsid w:val="00B656F0"/>
    <w:rsid w:val="00B74F82"/>
    <w:rsid w:val="00B80529"/>
    <w:rsid w:val="00B85051"/>
    <w:rsid w:val="00B87096"/>
    <w:rsid w:val="00B92C4A"/>
    <w:rsid w:val="00B95E2A"/>
    <w:rsid w:val="00BB097E"/>
    <w:rsid w:val="00BB5323"/>
    <w:rsid w:val="00BB689E"/>
    <w:rsid w:val="00BB7773"/>
    <w:rsid w:val="00BD17B6"/>
    <w:rsid w:val="00BD449C"/>
    <w:rsid w:val="00BD584F"/>
    <w:rsid w:val="00BE6046"/>
    <w:rsid w:val="00BE66AD"/>
    <w:rsid w:val="00C022ED"/>
    <w:rsid w:val="00C03E6A"/>
    <w:rsid w:val="00C051D7"/>
    <w:rsid w:val="00C22881"/>
    <w:rsid w:val="00C30EF1"/>
    <w:rsid w:val="00C30F7B"/>
    <w:rsid w:val="00C31F06"/>
    <w:rsid w:val="00C32860"/>
    <w:rsid w:val="00C33FE0"/>
    <w:rsid w:val="00C342E6"/>
    <w:rsid w:val="00C41ADC"/>
    <w:rsid w:val="00C4233B"/>
    <w:rsid w:val="00C43E2B"/>
    <w:rsid w:val="00C45A54"/>
    <w:rsid w:val="00C45E0E"/>
    <w:rsid w:val="00C51BA0"/>
    <w:rsid w:val="00C5515B"/>
    <w:rsid w:val="00C60557"/>
    <w:rsid w:val="00C607E4"/>
    <w:rsid w:val="00C657D7"/>
    <w:rsid w:val="00C65AD0"/>
    <w:rsid w:val="00C80BAE"/>
    <w:rsid w:val="00C839AD"/>
    <w:rsid w:val="00C86F5A"/>
    <w:rsid w:val="00C92BFE"/>
    <w:rsid w:val="00C930C0"/>
    <w:rsid w:val="00C94F0D"/>
    <w:rsid w:val="00C97008"/>
    <w:rsid w:val="00CA1332"/>
    <w:rsid w:val="00CA51F3"/>
    <w:rsid w:val="00CD158D"/>
    <w:rsid w:val="00CD7205"/>
    <w:rsid w:val="00CE0F41"/>
    <w:rsid w:val="00CE15B5"/>
    <w:rsid w:val="00CE574A"/>
    <w:rsid w:val="00CE7232"/>
    <w:rsid w:val="00CF1081"/>
    <w:rsid w:val="00CF10BE"/>
    <w:rsid w:val="00CF54AD"/>
    <w:rsid w:val="00D022A5"/>
    <w:rsid w:val="00D05923"/>
    <w:rsid w:val="00D0725C"/>
    <w:rsid w:val="00D11F19"/>
    <w:rsid w:val="00D21414"/>
    <w:rsid w:val="00D348B7"/>
    <w:rsid w:val="00D35030"/>
    <w:rsid w:val="00D3587B"/>
    <w:rsid w:val="00D40BCD"/>
    <w:rsid w:val="00D4253F"/>
    <w:rsid w:val="00D468A5"/>
    <w:rsid w:val="00D51402"/>
    <w:rsid w:val="00D54F94"/>
    <w:rsid w:val="00D62F94"/>
    <w:rsid w:val="00D723CA"/>
    <w:rsid w:val="00D8002C"/>
    <w:rsid w:val="00D81080"/>
    <w:rsid w:val="00DA196C"/>
    <w:rsid w:val="00DB08B6"/>
    <w:rsid w:val="00DB6624"/>
    <w:rsid w:val="00DC4DCB"/>
    <w:rsid w:val="00DD48C4"/>
    <w:rsid w:val="00DD5351"/>
    <w:rsid w:val="00DE61A9"/>
    <w:rsid w:val="00DF3F65"/>
    <w:rsid w:val="00DF570D"/>
    <w:rsid w:val="00DF76F1"/>
    <w:rsid w:val="00DF7F04"/>
    <w:rsid w:val="00E06401"/>
    <w:rsid w:val="00E13FB5"/>
    <w:rsid w:val="00E3041C"/>
    <w:rsid w:val="00E379AA"/>
    <w:rsid w:val="00E571DD"/>
    <w:rsid w:val="00E64660"/>
    <w:rsid w:val="00E73297"/>
    <w:rsid w:val="00E74CE1"/>
    <w:rsid w:val="00E80B11"/>
    <w:rsid w:val="00E83AB8"/>
    <w:rsid w:val="00E87937"/>
    <w:rsid w:val="00E90903"/>
    <w:rsid w:val="00EB2472"/>
    <w:rsid w:val="00EB2D9D"/>
    <w:rsid w:val="00EB50D0"/>
    <w:rsid w:val="00EB7C31"/>
    <w:rsid w:val="00EC0BAC"/>
    <w:rsid w:val="00EC461B"/>
    <w:rsid w:val="00EC4C62"/>
    <w:rsid w:val="00ED7402"/>
    <w:rsid w:val="00ED7427"/>
    <w:rsid w:val="00EE25C0"/>
    <w:rsid w:val="00EF0389"/>
    <w:rsid w:val="00EF711A"/>
    <w:rsid w:val="00F00A1D"/>
    <w:rsid w:val="00F04024"/>
    <w:rsid w:val="00F04922"/>
    <w:rsid w:val="00F115D3"/>
    <w:rsid w:val="00F24CFD"/>
    <w:rsid w:val="00F26C26"/>
    <w:rsid w:val="00F26C39"/>
    <w:rsid w:val="00F27E50"/>
    <w:rsid w:val="00F30965"/>
    <w:rsid w:val="00F42B40"/>
    <w:rsid w:val="00F46DCA"/>
    <w:rsid w:val="00F52187"/>
    <w:rsid w:val="00F55938"/>
    <w:rsid w:val="00F572B6"/>
    <w:rsid w:val="00F60286"/>
    <w:rsid w:val="00F62B91"/>
    <w:rsid w:val="00F65C6C"/>
    <w:rsid w:val="00F703D0"/>
    <w:rsid w:val="00F71111"/>
    <w:rsid w:val="00F77BC5"/>
    <w:rsid w:val="00F833E3"/>
    <w:rsid w:val="00F91872"/>
    <w:rsid w:val="00FA0A20"/>
    <w:rsid w:val="00FB7453"/>
    <w:rsid w:val="00FC07D0"/>
    <w:rsid w:val="00FC4034"/>
    <w:rsid w:val="00FC4794"/>
    <w:rsid w:val="00FD0BA4"/>
    <w:rsid w:val="00FD2FE7"/>
    <w:rsid w:val="00FD5403"/>
    <w:rsid w:val="00FE083F"/>
    <w:rsid w:val="00FE2E8F"/>
    <w:rsid w:val="00FE3AED"/>
    <w:rsid w:val="00FF12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EFB2C"/>
  <w15:docId w15:val="{DC159A8A-5C2B-402F-B475-1D551E0E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48"/>
    <w:pPr>
      <w:widowControl w:val="0"/>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8558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F26C26"/>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B22D48"/>
    <w:pPr>
      <w:keepNext/>
      <w:widowControl/>
      <w:ind w:left="170" w:right="170" w:firstLine="1489"/>
      <w:jc w:val="center"/>
      <w:outlineLvl w:val="2"/>
    </w:pPr>
    <w:rPr>
      <w:b/>
      <w:bCs/>
      <w:i/>
      <w:iCs/>
      <w:sz w:val="28"/>
      <w:szCs w:val="28"/>
    </w:rPr>
  </w:style>
  <w:style w:type="paragraph" w:styleId="Ttulo4">
    <w:name w:val="heading 4"/>
    <w:basedOn w:val="Normal"/>
    <w:next w:val="Normal"/>
    <w:link w:val="Ttulo4Car"/>
    <w:uiPriority w:val="9"/>
    <w:unhideWhenUsed/>
    <w:qFormat/>
    <w:rsid w:val="00F26C26"/>
    <w:pPr>
      <w:keepNext/>
      <w:spacing w:before="240" w:after="60"/>
      <w:outlineLvl w:val="3"/>
    </w:pPr>
    <w:rPr>
      <w:rFonts w:ascii="Calibri" w:hAnsi="Calibri"/>
      <w:b/>
      <w:bCs/>
      <w:sz w:val="28"/>
      <w:szCs w:val="28"/>
    </w:rPr>
  </w:style>
  <w:style w:type="paragraph" w:styleId="Ttulo6">
    <w:name w:val="heading 6"/>
    <w:basedOn w:val="Normal"/>
    <w:next w:val="Normal"/>
    <w:link w:val="Ttulo6Car"/>
    <w:uiPriority w:val="9"/>
    <w:qFormat/>
    <w:rsid w:val="00855843"/>
    <w:pPr>
      <w:widowControl/>
      <w:numPr>
        <w:ilvl w:val="5"/>
        <w:numId w:val="6"/>
      </w:numPr>
      <w:autoSpaceDE/>
      <w:autoSpaceDN/>
      <w:spacing w:before="240" w:after="60" w:line="360" w:lineRule="auto"/>
      <w:outlineLvl w:val="5"/>
    </w:pPr>
    <w:rPr>
      <w:rFonts w:ascii="Verdana" w:hAnsi="Verdana"/>
      <w:b/>
    </w:rPr>
  </w:style>
  <w:style w:type="paragraph" w:styleId="Ttulo7">
    <w:name w:val="heading 7"/>
    <w:basedOn w:val="Normal"/>
    <w:next w:val="Normal"/>
    <w:link w:val="Ttulo7Car"/>
    <w:uiPriority w:val="9"/>
    <w:qFormat/>
    <w:rsid w:val="00855843"/>
    <w:pPr>
      <w:widowControl/>
      <w:numPr>
        <w:ilvl w:val="6"/>
        <w:numId w:val="6"/>
      </w:numPr>
      <w:autoSpaceDE/>
      <w:autoSpaceDN/>
      <w:spacing w:before="240" w:after="60" w:line="360" w:lineRule="auto"/>
      <w:outlineLvl w:val="6"/>
    </w:pPr>
    <w:rPr>
      <w:rFonts w:ascii="Arial" w:hAnsi="Arial"/>
      <w:lang w:val="en-AU"/>
    </w:rPr>
  </w:style>
  <w:style w:type="paragraph" w:styleId="Ttulo8">
    <w:name w:val="heading 8"/>
    <w:basedOn w:val="Normal"/>
    <w:next w:val="Normal"/>
    <w:link w:val="Ttulo8Car"/>
    <w:uiPriority w:val="9"/>
    <w:qFormat/>
    <w:rsid w:val="00855843"/>
    <w:pPr>
      <w:widowControl/>
      <w:numPr>
        <w:ilvl w:val="7"/>
        <w:numId w:val="6"/>
      </w:numPr>
      <w:autoSpaceDE/>
      <w:autoSpaceDN/>
      <w:spacing w:before="240" w:after="60" w:line="360" w:lineRule="auto"/>
      <w:outlineLvl w:val="7"/>
    </w:pPr>
    <w:rPr>
      <w:rFonts w:ascii="Arial" w:hAnsi="Arial"/>
      <w:i/>
      <w:lang w:val="en-AU"/>
    </w:rPr>
  </w:style>
  <w:style w:type="paragraph" w:styleId="Ttulo9">
    <w:name w:val="heading 9"/>
    <w:basedOn w:val="Normal"/>
    <w:next w:val="Normal"/>
    <w:link w:val="Ttulo9Car"/>
    <w:uiPriority w:val="9"/>
    <w:qFormat/>
    <w:rsid w:val="00855843"/>
    <w:pPr>
      <w:widowControl/>
      <w:numPr>
        <w:ilvl w:val="8"/>
        <w:numId w:val="6"/>
      </w:numPr>
      <w:autoSpaceDE/>
      <w:autoSpaceDN/>
      <w:spacing w:before="240" w:after="60" w:line="360" w:lineRule="auto"/>
      <w:outlineLvl w:val="8"/>
    </w:pPr>
    <w:rPr>
      <w:rFonts w:ascii="Arial" w:hAnsi="Arial"/>
      <w:b/>
      <w:i/>
      <w:sz w:val="18"/>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rsid w:val="00B22D48"/>
    <w:rPr>
      <w:rFonts w:ascii="Times New Roman" w:eastAsia="Times New Roman" w:hAnsi="Times New Roman" w:cs="Times New Roman"/>
      <w:b/>
      <w:bCs/>
      <w:i/>
      <w:iCs/>
      <w:sz w:val="28"/>
      <w:szCs w:val="28"/>
      <w:lang w:eastAsia="es-ES"/>
    </w:rPr>
  </w:style>
  <w:style w:type="paragraph" w:styleId="Encabezado">
    <w:name w:val="header"/>
    <w:basedOn w:val="Normal"/>
    <w:link w:val="EncabezadoCar"/>
    <w:uiPriority w:val="99"/>
    <w:rsid w:val="00B22D48"/>
    <w:pPr>
      <w:widowControl/>
      <w:tabs>
        <w:tab w:val="center" w:pos="4252"/>
        <w:tab w:val="right" w:pos="8504"/>
      </w:tabs>
      <w:autoSpaceDE/>
      <w:autoSpaceDN/>
    </w:pPr>
    <w:rPr>
      <w:rFonts w:ascii="Arial" w:hAnsi="Arial"/>
      <w:sz w:val="24"/>
      <w:szCs w:val="24"/>
    </w:rPr>
  </w:style>
  <w:style w:type="character" w:customStyle="1" w:styleId="EncabezadoCar">
    <w:name w:val="Encabezado Car"/>
    <w:link w:val="Encabezado"/>
    <w:uiPriority w:val="99"/>
    <w:rsid w:val="00B22D48"/>
    <w:rPr>
      <w:rFonts w:ascii="Arial" w:eastAsia="Times New Roman" w:hAnsi="Arial" w:cs="Arial"/>
      <w:sz w:val="24"/>
      <w:szCs w:val="24"/>
      <w:lang w:eastAsia="es-ES"/>
    </w:rPr>
  </w:style>
  <w:style w:type="table" w:styleId="Tablaconcuadrcula">
    <w:name w:val="Table Grid"/>
    <w:basedOn w:val="Tablanormal"/>
    <w:uiPriority w:val="59"/>
    <w:rsid w:val="00B2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22D48"/>
    <w:pPr>
      <w:tabs>
        <w:tab w:val="center" w:pos="4252"/>
        <w:tab w:val="right" w:pos="8504"/>
      </w:tabs>
    </w:pPr>
  </w:style>
  <w:style w:type="character" w:customStyle="1" w:styleId="PiedepginaCar">
    <w:name w:val="Pie de página Car"/>
    <w:link w:val="Piedepgina"/>
    <w:uiPriority w:val="99"/>
    <w:rsid w:val="00B22D4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C4C62"/>
    <w:rPr>
      <w:rFonts w:ascii="Tahoma" w:hAnsi="Tahoma"/>
      <w:sz w:val="16"/>
      <w:szCs w:val="16"/>
    </w:rPr>
  </w:style>
  <w:style w:type="character" w:customStyle="1" w:styleId="TextodegloboCar">
    <w:name w:val="Texto de globo Car"/>
    <w:link w:val="Textodeglobo"/>
    <w:uiPriority w:val="99"/>
    <w:semiHidden/>
    <w:rsid w:val="00EC4C62"/>
    <w:rPr>
      <w:rFonts w:ascii="Tahoma" w:eastAsia="Times New Roman" w:hAnsi="Tahoma" w:cs="Tahoma"/>
      <w:sz w:val="16"/>
      <w:szCs w:val="16"/>
      <w:lang w:val="es-ES" w:eastAsia="es-ES"/>
    </w:rPr>
  </w:style>
  <w:style w:type="character" w:customStyle="1" w:styleId="Ttulo2Car">
    <w:name w:val="Título 2 Car"/>
    <w:link w:val="Ttulo2"/>
    <w:uiPriority w:val="9"/>
    <w:semiHidden/>
    <w:rsid w:val="00F26C26"/>
    <w:rPr>
      <w:rFonts w:ascii="Cambria" w:eastAsia="Times New Roman" w:hAnsi="Cambria" w:cs="Times New Roman"/>
      <w:b/>
      <w:bCs/>
      <w:i/>
      <w:iCs/>
      <w:sz w:val="28"/>
      <w:szCs w:val="28"/>
      <w:lang w:val="es-ES" w:eastAsia="es-ES"/>
    </w:rPr>
  </w:style>
  <w:style w:type="character" w:customStyle="1" w:styleId="Ttulo4Car">
    <w:name w:val="Título 4 Car"/>
    <w:link w:val="Ttulo4"/>
    <w:uiPriority w:val="9"/>
    <w:rsid w:val="00F26C26"/>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uiPriority w:val="99"/>
    <w:semiHidden/>
    <w:rsid w:val="00F26C26"/>
    <w:pPr>
      <w:widowControl/>
      <w:pBdr>
        <w:top w:val="double" w:sz="4" w:space="31" w:color="auto"/>
        <w:left w:val="double" w:sz="4" w:space="31" w:color="auto"/>
        <w:bottom w:val="double" w:sz="4" w:space="31" w:color="auto"/>
        <w:right w:val="double" w:sz="4" w:space="31" w:color="auto"/>
      </w:pBdr>
      <w:autoSpaceDE/>
      <w:autoSpaceDN/>
      <w:jc w:val="both"/>
    </w:pPr>
    <w:rPr>
      <w:rFonts w:ascii="Verdana" w:hAnsi="Verdana"/>
      <w:bCs/>
      <w:sz w:val="24"/>
      <w:szCs w:val="24"/>
    </w:rPr>
  </w:style>
  <w:style w:type="character" w:customStyle="1" w:styleId="TextoindependienteCar">
    <w:name w:val="Texto independiente Car"/>
    <w:link w:val="Textoindependiente"/>
    <w:uiPriority w:val="99"/>
    <w:semiHidden/>
    <w:rsid w:val="00F26C26"/>
    <w:rPr>
      <w:rFonts w:ascii="Verdana" w:eastAsia="Times New Roman" w:hAnsi="Verdana"/>
      <w:bCs/>
      <w:sz w:val="24"/>
      <w:szCs w:val="24"/>
      <w:lang w:val="es-ES" w:eastAsia="es-ES"/>
    </w:rPr>
  </w:style>
  <w:style w:type="character" w:styleId="Refdecomentario">
    <w:name w:val="annotation reference"/>
    <w:uiPriority w:val="99"/>
    <w:semiHidden/>
    <w:unhideWhenUsed/>
    <w:rsid w:val="00F26C26"/>
    <w:rPr>
      <w:rFonts w:cs="Times New Roman"/>
      <w:sz w:val="16"/>
      <w:szCs w:val="16"/>
    </w:rPr>
  </w:style>
  <w:style w:type="paragraph" w:styleId="Textocomentario">
    <w:name w:val="annotation text"/>
    <w:basedOn w:val="Normal"/>
    <w:link w:val="TextocomentarioCar"/>
    <w:uiPriority w:val="99"/>
    <w:semiHidden/>
    <w:unhideWhenUsed/>
    <w:rsid w:val="00F26C26"/>
  </w:style>
  <w:style w:type="character" w:customStyle="1" w:styleId="TextocomentarioCar">
    <w:name w:val="Texto comentario Car"/>
    <w:link w:val="Textocomentario"/>
    <w:uiPriority w:val="99"/>
    <w:semiHidden/>
    <w:rsid w:val="00F26C26"/>
    <w:rPr>
      <w:rFonts w:ascii="Times New Roman" w:eastAsia="Times New Roman" w:hAnsi="Times New Roman"/>
      <w:lang w:val="es-ES" w:eastAsia="es-ES"/>
    </w:rPr>
  </w:style>
  <w:style w:type="character" w:customStyle="1" w:styleId="Ttulo6Car">
    <w:name w:val="Título 6 Car"/>
    <w:basedOn w:val="Fuentedeprrafopredeter"/>
    <w:link w:val="Ttulo6"/>
    <w:uiPriority w:val="9"/>
    <w:rsid w:val="00855843"/>
    <w:rPr>
      <w:rFonts w:ascii="Verdana" w:eastAsia="Times New Roman" w:hAnsi="Verdana"/>
      <w:b/>
      <w:lang w:eastAsia="es-ES"/>
    </w:rPr>
  </w:style>
  <w:style w:type="character" w:customStyle="1" w:styleId="Ttulo7Car">
    <w:name w:val="Título 7 Car"/>
    <w:basedOn w:val="Fuentedeprrafopredeter"/>
    <w:link w:val="Ttulo7"/>
    <w:uiPriority w:val="9"/>
    <w:rsid w:val="00855843"/>
    <w:rPr>
      <w:rFonts w:ascii="Arial" w:eastAsia="Times New Roman" w:hAnsi="Arial"/>
      <w:lang w:val="en-AU" w:eastAsia="es-ES"/>
    </w:rPr>
  </w:style>
  <w:style w:type="character" w:customStyle="1" w:styleId="Ttulo8Car">
    <w:name w:val="Título 8 Car"/>
    <w:basedOn w:val="Fuentedeprrafopredeter"/>
    <w:link w:val="Ttulo8"/>
    <w:uiPriority w:val="9"/>
    <w:rsid w:val="00855843"/>
    <w:rPr>
      <w:rFonts w:ascii="Arial" w:eastAsia="Times New Roman" w:hAnsi="Arial"/>
      <w:i/>
      <w:lang w:val="en-AU" w:eastAsia="es-ES"/>
    </w:rPr>
  </w:style>
  <w:style w:type="character" w:customStyle="1" w:styleId="Ttulo9Car">
    <w:name w:val="Título 9 Car"/>
    <w:basedOn w:val="Fuentedeprrafopredeter"/>
    <w:link w:val="Ttulo9"/>
    <w:uiPriority w:val="9"/>
    <w:rsid w:val="00855843"/>
    <w:rPr>
      <w:rFonts w:ascii="Arial" w:eastAsia="Times New Roman" w:hAnsi="Arial"/>
      <w:b/>
      <w:i/>
      <w:sz w:val="18"/>
      <w:lang w:val="en-AU" w:eastAsia="es-ES"/>
    </w:rPr>
  </w:style>
  <w:style w:type="paragraph" w:customStyle="1" w:styleId="Titulo1">
    <w:name w:val="Titulo 1"/>
    <w:basedOn w:val="Ttulo1"/>
    <w:rsid w:val="00855843"/>
    <w:pPr>
      <w:widowControl/>
      <w:numPr>
        <w:numId w:val="6"/>
      </w:numPr>
      <w:autoSpaceDE/>
      <w:autoSpaceDN/>
      <w:spacing w:before="400" w:after="160" w:line="360" w:lineRule="auto"/>
    </w:pPr>
    <w:rPr>
      <w:rFonts w:ascii="Verdana" w:hAnsi="Verdana"/>
      <w:bCs w:val="0"/>
      <w:color w:val="000000"/>
      <w:kern w:val="28"/>
      <w:sz w:val="28"/>
      <w:szCs w:val="20"/>
      <w:lang w:val="en-AU"/>
    </w:rPr>
  </w:style>
  <w:style w:type="paragraph" w:customStyle="1" w:styleId="Titulo2">
    <w:name w:val="Titulo 2"/>
    <w:basedOn w:val="Ttulo2"/>
    <w:rsid w:val="00855843"/>
    <w:pPr>
      <w:widowControl/>
      <w:numPr>
        <w:ilvl w:val="1"/>
        <w:numId w:val="6"/>
      </w:numPr>
      <w:autoSpaceDE/>
      <w:autoSpaceDN/>
      <w:spacing w:before="400" w:after="160" w:line="360" w:lineRule="auto"/>
    </w:pPr>
    <w:rPr>
      <w:rFonts w:ascii="Verdana" w:hAnsi="Verdana"/>
      <w:bCs w:val="0"/>
      <w:i w:val="0"/>
      <w:iCs w:val="0"/>
      <w:sz w:val="26"/>
      <w:szCs w:val="20"/>
      <w:lang w:val="en-AU"/>
    </w:rPr>
  </w:style>
  <w:style w:type="paragraph" w:customStyle="1" w:styleId="Titulo4">
    <w:name w:val="Titulo 4"/>
    <w:basedOn w:val="Ttulo4"/>
    <w:rsid w:val="00855843"/>
    <w:pPr>
      <w:widowControl/>
      <w:numPr>
        <w:ilvl w:val="3"/>
        <w:numId w:val="6"/>
      </w:numPr>
      <w:tabs>
        <w:tab w:val="left" w:pos="900"/>
      </w:tabs>
      <w:autoSpaceDE/>
      <w:autoSpaceDN/>
      <w:spacing w:before="0" w:after="0"/>
    </w:pPr>
    <w:rPr>
      <w:rFonts w:ascii="Verdana" w:hAnsi="Verdana"/>
      <w:bCs w:val="0"/>
      <w:iCs/>
      <w:sz w:val="20"/>
      <w:szCs w:val="20"/>
      <w:lang w:val="es-CO"/>
    </w:rPr>
  </w:style>
  <w:style w:type="paragraph" w:customStyle="1" w:styleId="Titulo3">
    <w:name w:val="Titulo 3"/>
    <w:basedOn w:val="Ttulo3"/>
    <w:rsid w:val="00855843"/>
    <w:pPr>
      <w:numPr>
        <w:ilvl w:val="2"/>
        <w:numId w:val="6"/>
      </w:numPr>
      <w:autoSpaceDE/>
      <w:autoSpaceDN/>
      <w:spacing w:before="360" w:after="120" w:line="360" w:lineRule="auto"/>
      <w:ind w:right="0"/>
      <w:jc w:val="left"/>
    </w:pPr>
    <w:rPr>
      <w:rFonts w:ascii="Arial" w:hAnsi="Arial"/>
      <w:bCs w:val="0"/>
      <w:i w:val="0"/>
      <w:iCs w:val="0"/>
      <w:sz w:val="24"/>
      <w:szCs w:val="20"/>
      <w:lang w:val="en-AU"/>
    </w:rPr>
  </w:style>
  <w:style w:type="character" w:customStyle="1" w:styleId="Ttulo1Car">
    <w:name w:val="Título 1 Car"/>
    <w:basedOn w:val="Fuentedeprrafopredeter"/>
    <w:link w:val="Ttulo1"/>
    <w:uiPriority w:val="9"/>
    <w:rsid w:val="00855843"/>
    <w:rPr>
      <w:rFonts w:ascii="Cambria" w:eastAsia="Times New Roman" w:hAnsi="Cambria" w:cs="Times New Roman"/>
      <w:b/>
      <w:bCs/>
      <w:kern w:val="32"/>
      <w:sz w:val="32"/>
      <w:szCs w:val="32"/>
      <w:lang w:val="es-ES" w:eastAsia="es-ES"/>
    </w:rPr>
  </w:style>
  <w:style w:type="paragraph" w:styleId="Lista">
    <w:name w:val="List"/>
    <w:basedOn w:val="Normal"/>
    <w:uiPriority w:val="99"/>
    <w:unhideWhenUsed/>
    <w:rsid w:val="00DB6624"/>
    <w:pPr>
      <w:ind w:left="283" w:hanging="283"/>
      <w:contextualSpacing/>
    </w:pPr>
  </w:style>
  <w:style w:type="paragraph" w:styleId="Saludo">
    <w:name w:val="Salutation"/>
    <w:basedOn w:val="Normal"/>
    <w:next w:val="Normal"/>
    <w:link w:val="SaludoCar"/>
    <w:uiPriority w:val="99"/>
    <w:unhideWhenUsed/>
    <w:rsid w:val="00DB6624"/>
  </w:style>
  <w:style w:type="character" w:customStyle="1" w:styleId="SaludoCar">
    <w:name w:val="Saludo Car"/>
    <w:basedOn w:val="Fuentedeprrafopredeter"/>
    <w:link w:val="Saludo"/>
    <w:uiPriority w:val="99"/>
    <w:rsid w:val="00DB6624"/>
    <w:rPr>
      <w:rFonts w:ascii="Times New Roman" w:eastAsia="Times New Roman" w:hAnsi="Times New Roman"/>
      <w:lang w:val="es-ES" w:eastAsia="es-ES"/>
    </w:rPr>
  </w:style>
  <w:style w:type="paragraph" w:customStyle="1" w:styleId="CM40">
    <w:name w:val="CM40"/>
    <w:basedOn w:val="Normal"/>
    <w:next w:val="Normal"/>
    <w:uiPriority w:val="99"/>
    <w:rsid w:val="008175D7"/>
    <w:pPr>
      <w:widowControl/>
      <w:adjustRightInd w:val="0"/>
    </w:pPr>
    <w:rPr>
      <w:rFonts w:ascii="Arial" w:eastAsia="Calibri" w:hAnsi="Arial" w:cs="Arial"/>
      <w:sz w:val="24"/>
      <w:szCs w:val="24"/>
      <w:lang w:val="es-CO" w:eastAsia="es-CO"/>
    </w:rPr>
  </w:style>
  <w:style w:type="paragraph" w:styleId="Prrafodelista">
    <w:name w:val="List Paragraph"/>
    <w:basedOn w:val="Normal"/>
    <w:uiPriority w:val="34"/>
    <w:qFormat/>
    <w:rsid w:val="00AF114E"/>
    <w:pPr>
      <w:ind w:left="720"/>
      <w:contextualSpacing/>
    </w:pPr>
  </w:style>
  <w:style w:type="paragraph" w:styleId="Textonotapie">
    <w:name w:val="footnote text"/>
    <w:basedOn w:val="Normal"/>
    <w:link w:val="TextonotapieCar"/>
    <w:uiPriority w:val="99"/>
    <w:semiHidden/>
    <w:unhideWhenUsed/>
    <w:rsid w:val="00765A06"/>
  </w:style>
  <w:style w:type="character" w:customStyle="1" w:styleId="TextonotapieCar">
    <w:name w:val="Texto nota pie Car"/>
    <w:basedOn w:val="Fuentedeprrafopredeter"/>
    <w:link w:val="Textonotapie"/>
    <w:uiPriority w:val="99"/>
    <w:semiHidden/>
    <w:rsid w:val="00765A06"/>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765A06"/>
    <w:rPr>
      <w:vertAlign w:val="superscript"/>
    </w:rPr>
  </w:style>
  <w:style w:type="paragraph" w:styleId="Asuntodelcomentario">
    <w:name w:val="annotation subject"/>
    <w:basedOn w:val="Textocomentario"/>
    <w:next w:val="Textocomentario"/>
    <w:link w:val="AsuntodelcomentarioCar"/>
    <w:uiPriority w:val="99"/>
    <w:semiHidden/>
    <w:unhideWhenUsed/>
    <w:rsid w:val="005A1645"/>
    <w:rPr>
      <w:b/>
      <w:bCs/>
    </w:rPr>
  </w:style>
  <w:style w:type="character" w:customStyle="1" w:styleId="AsuntodelcomentarioCar">
    <w:name w:val="Asunto del comentario Car"/>
    <w:basedOn w:val="TextocomentarioCar"/>
    <w:link w:val="Asuntodelcomentario"/>
    <w:uiPriority w:val="99"/>
    <w:semiHidden/>
    <w:rsid w:val="005A1645"/>
    <w:rPr>
      <w:rFonts w:ascii="Times New Roman" w:eastAsia="Times New Roman" w:hAnsi="Times New Roman"/>
      <w:b/>
      <w:bCs/>
      <w:lang w:val="es-ES" w:eastAsia="es-ES"/>
    </w:rPr>
  </w:style>
  <w:style w:type="paragraph" w:styleId="Revisin">
    <w:name w:val="Revision"/>
    <w:hidden/>
    <w:uiPriority w:val="99"/>
    <w:semiHidden/>
    <w:rsid w:val="001D2CE5"/>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0762">
      <w:bodyDiv w:val="1"/>
      <w:marLeft w:val="0"/>
      <w:marRight w:val="0"/>
      <w:marTop w:val="0"/>
      <w:marBottom w:val="0"/>
      <w:divBdr>
        <w:top w:val="none" w:sz="0" w:space="0" w:color="auto"/>
        <w:left w:val="none" w:sz="0" w:space="0" w:color="auto"/>
        <w:bottom w:val="none" w:sz="0" w:space="0" w:color="auto"/>
        <w:right w:val="none" w:sz="0" w:space="0" w:color="auto"/>
      </w:divBdr>
    </w:div>
    <w:div w:id="364985426">
      <w:bodyDiv w:val="1"/>
      <w:marLeft w:val="0"/>
      <w:marRight w:val="0"/>
      <w:marTop w:val="0"/>
      <w:marBottom w:val="0"/>
      <w:divBdr>
        <w:top w:val="none" w:sz="0" w:space="0" w:color="auto"/>
        <w:left w:val="none" w:sz="0" w:space="0" w:color="auto"/>
        <w:bottom w:val="none" w:sz="0" w:space="0" w:color="auto"/>
        <w:right w:val="none" w:sz="0" w:space="0" w:color="auto"/>
      </w:divBdr>
    </w:div>
    <w:div w:id="789518587">
      <w:bodyDiv w:val="1"/>
      <w:marLeft w:val="0"/>
      <w:marRight w:val="0"/>
      <w:marTop w:val="0"/>
      <w:marBottom w:val="0"/>
      <w:divBdr>
        <w:top w:val="none" w:sz="0" w:space="0" w:color="auto"/>
        <w:left w:val="none" w:sz="0" w:space="0" w:color="auto"/>
        <w:bottom w:val="none" w:sz="0" w:space="0" w:color="auto"/>
        <w:right w:val="none" w:sz="0" w:space="0" w:color="auto"/>
      </w:divBdr>
    </w:div>
    <w:div w:id="1091316403">
      <w:bodyDiv w:val="1"/>
      <w:marLeft w:val="0"/>
      <w:marRight w:val="0"/>
      <w:marTop w:val="0"/>
      <w:marBottom w:val="0"/>
      <w:divBdr>
        <w:top w:val="none" w:sz="0" w:space="0" w:color="auto"/>
        <w:left w:val="none" w:sz="0" w:space="0" w:color="auto"/>
        <w:bottom w:val="none" w:sz="0" w:space="0" w:color="auto"/>
        <w:right w:val="none" w:sz="0" w:space="0" w:color="auto"/>
      </w:divBdr>
    </w:div>
    <w:div w:id="1168986380">
      <w:bodyDiv w:val="1"/>
      <w:marLeft w:val="0"/>
      <w:marRight w:val="0"/>
      <w:marTop w:val="0"/>
      <w:marBottom w:val="0"/>
      <w:divBdr>
        <w:top w:val="none" w:sz="0" w:space="0" w:color="auto"/>
        <w:left w:val="none" w:sz="0" w:space="0" w:color="auto"/>
        <w:bottom w:val="none" w:sz="0" w:space="0" w:color="auto"/>
        <w:right w:val="none" w:sz="0" w:space="0" w:color="auto"/>
      </w:divBdr>
    </w:div>
    <w:div w:id="1396586462">
      <w:bodyDiv w:val="1"/>
      <w:marLeft w:val="0"/>
      <w:marRight w:val="0"/>
      <w:marTop w:val="0"/>
      <w:marBottom w:val="0"/>
      <w:divBdr>
        <w:top w:val="none" w:sz="0" w:space="0" w:color="auto"/>
        <w:left w:val="none" w:sz="0" w:space="0" w:color="auto"/>
        <w:bottom w:val="none" w:sz="0" w:space="0" w:color="auto"/>
        <w:right w:val="none" w:sz="0" w:space="0" w:color="auto"/>
      </w:divBdr>
    </w:div>
    <w:div w:id="1491368033">
      <w:bodyDiv w:val="1"/>
      <w:marLeft w:val="0"/>
      <w:marRight w:val="0"/>
      <w:marTop w:val="0"/>
      <w:marBottom w:val="0"/>
      <w:divBdr>
        <w:top w:val="none" w:sz="0" w:space="0" w:color="auto"/>
        <w:left w:val="none" w:sz="0" w:space="0" w:color="auto"/>
        <w:bottom w:val="none" w:sz="0" w:space="0" w:color="auto"/>
        <w:right w:val="none" w:sz="0" w:space="0" w:color="auto"/>
      </w:divBdr>
    </w:div>
    <w:div w:id="1538153124">
      <w:bodyDiv w:val="1"/>
      <w:marLeft w:val="0"/>
      <w:marRight w:val="0"/>
      <w:marTop w:val="0"/>
      <w:marBottom w:val="0"/>
      <w:divBdr>
        <w:top w:val="none" w:sz="0" w:space="0" w:color="auto"/>
        <w:left w:val="none" w:sz="0" w:space="0" w:color="auto"/>
        <w:bottom w:val="none" w:sz="0" w:space="0" w:color="auto"/>
        <w:right w:val="none" w:sz="0" w:space="0" w:color="auto"/>
      </w:divBdr>
    </w:div>
    <w:div w:id="1697196527">
      <w:bodyDiv w:val="1"/>
      <w:marLeft w:val="0"/>
      <w:marRight w:val="0"/>
      <w:marTop w:val="0"/>
      <w:marBottom w:val="0"/>
      <w:divBdr>
        <w:top w:val="none" w:sz="0" w:space="0" w:color="auto"/>
        <w:left w:val="none" w:sz="0" w:space="0" w:color="auto"/>
        <w:bottom w:val="none" w:sz="0" w:space="0" w:color="auto"/>
        <w:right w:val="none" w:sz="0" w:space="0" w:color="auto"/>
      </w:divBdr>
    </w:div>
    <w:div w:id="17936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A65FJVFR3NAS-1820456951-8634</_dlc_DocId>
    <_dlc_DocIdUrl xmlns="fe5c55e1-1529-428c-8c16-ada3460a0e7a">
      <Url>http://tame/_layouts/15/DocIdRedir.aspx?ID=A65FJVFR3NAS-1820456951-8634</Url>
      <Description>A65FJVFR3NAS-1820456951-8634</Description>
    </_dlc_DocIdUrl>
  </documentManagement>
</p:properties>
</file>

<file path=customXml/itemProps1.xml><?xml version="1.0" encoding="utf-8"?>
<ds:datastoreItem xmlns:ds="http://schemas.openxmlformats.org/officeDocument/2006/customXml" ds:itemID="{76A3EBC5-C73F-4F3D-B067-95B3D04ADAEE}">
  <ds:schemaRefs>
    <ds:schemaRef ds:uri="http://schemas.openxmlformats.org/officeDocument/2006/bibliography"/>
  </ds:schemaRefs>
</ds:datastoreItem>
</file>

<file path=customXml/itemProps2.xml><?xml version="1.0" encoding="utf-8"?>
<ds:datastoreItem xmlns:ds="http://schemas.openxmlformats.org/officeDocument/2006/customXml" ds:itemID="{07A46F54-907F-4A2F-9F6A-4362B3F30D6F}"/>
</file>

<file path=customXml/itemProps3.xml><?xml version="1.0" encoding="utf-8"?>
<ds:datastoreItem xmlns:ds="http://schemas.openxmlformats.org/officeDocument/2006/customXml" ds:itemID="{6F61C248-AD44-49DF-BE8A-A6A8259AC168}"/>
</file>

<file path=customXml/itemProps4.xml><?xml version="1.0" encoding="utf-8"?>
<ds:datastoreItem xmlns:ds="http://schemas.openxmlformats.org/officeDocument/2006/customXml" ds:itemID="{35D52CFA-B808-4FE6-AC1B-52E6D909350C}"/>
</file>

<file path=customXml/itemProps5.xml><?xml version="1.0" encoding="utf-8"?>
<ds:datastoreItem xmlns:ds="http://schemas.openxmlformats.org/officeDocument/2006/customXml" ds:itemID="{A10D753C-0512-4B3A-B263-F74E712ABACB}"/>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juan.jimenez</dc:creator>
  <cp:lastModifiedBy>Martha Lucía Velásquez Prada</cp:lastModifiedBy>
  <cp:revision>2</cp:revision>
  <cp:lastPrinted>2018-04-05T20:07:00Z</cp:lastPrinted>
  <dcterms:created xsi:type="dcterms:W3CDTF">2021-12-02T21:17:00Z</dcterms:created>
  <dcterms:modified xsi:type="dcterms:W3CDTF">2021-12-02T21:17:00Z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c3cee950-008c-4290-bf88-a2faaf1bf562</vt:lpwstr>
  </property>
</Properties>
</file>